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713" w:rsidRDefault="0019586A" w:rsidP="00DB5713">
      <w:pPr>
        <w:pStyle w:val="CRCoverPage"/>
        <w:tabs>
          <w:tab w:val="right" w:pos="9639"/>
        </w:tabs>
        <w:spacing w:after="0"/>
        <w:rPr>
          <w:b/>
          <w:i/>
          <w:noProof/>
          <w:sz w:val="28"/>
        </w:rPr>
      </w:pPr>
      <w:r>
        <w:rPr>
          <w:b/>
          <w:noProof/>
          <w:sz w:val="24"/>
        </w:rPr>
        <w:t>3GPP TSG-WG RAN4 Meeting NR ad-hoc #3</w:t>
      </w:r>
      <w:r w:rsidR="00DB5713">
        <w:rPr>
          <w:b/>
          <w:i/>
          <w:noProof/>
          <w:sz w:val="28"/>
        </w:rPr>
        <w:tab/>
      </w:r>
      <w:r w:rsidR="00DB5713" w:rsidRPr="00367FBE">
        <w:rPr>
          <w:b/>
          <w:i/>
          <w:noProof/>
          <w:sz w:val="28"/>
        </w:rPr>
        <w:t>R4-170</w:t>
      </w:r>
      <w:r w:rsidR="00367FBE" w:rsidRPr="00367FBE">
        <w:rPr>
          <w:b/>
          <w:i/>
          <w:noProof/>
          <w:sz w:val="28"/>
        </w:rPr>
        <w:t>9744</w:t>
      </w:r>
    </w:p>
    <w:p w:rsidR="00DB5713" w:rsidRDefault="0019586A" w:rsidP="00DB5713">
      <w:pPr>
        <w:pStyle w:val="CRCoverPage"/>
        <w:outlineLvl w:val="0"/>
        <w:rPr>
          <w:b/>
          <w:noProof/>
          <w:sz w:val="24"/>
        </w:rPr>
      </w:pPr>
      <w:r>
        <w:rPr>
          <w:b/>
          <w:noProof/>
          <w:sz w:val="24"/>
        </w:rPr>
        <w:t>Nagoya</w:t>
      </w:r>
      <w:r w:rsidR="00DB5713">
        <w:rPr>
          <w:b/>
          <w:noProof/>
          <w:sz w:val="24"/>
        </w:rPr>
        <w:t xml:space="preserve">, </w:t>
      </w:r>
      <w:r>
        <w:rPr>
          <w:b/>
          <w:noProof/>
          <w:sz w:val="24"/>
        </w:rPr>
        <w:t>Japan</w:t>
      </w:r>
      <w:r w:rsidR="00DB5713">
        <w:rPr>
          <w:b/>
          <w:noProof/>
          <w:sz w:val="24"/>
        </w:rPr>
        <w:t xml:space="preserve">, </w:t>
      </w:r>
      <w:r>
        <w:rPr>
          <w:b/>
          <w:noProof/>
          <w:sz w:val="24"/>
        </w:rPr>
        <w:t>18</w:t>
      </w:r>
      <w:r>
        <w:rPr>
          <w:b/>
          <w:noProof/>
          <w:sz w:val="24"/>
          <w:vertAlign w:val="superscript"/>
        </w:rPr>
        <w:t>nd</w:t>
      </w:r>
      <w:r w:rsidR="00DB5713">
        <w:rPr>
          <w:b/>
          <w:noProof/>
          <w:sz w:val="24"/>
        </w:rPr>
        <w:t xml:space="preserve"> – 2</w:t>
      </w:r>
      <w:r>
        <w:rPr>
          <w:b/>
          <w:noProof/>
          <w:sz w:val="24"/>
        </w:rPr>
        <w:t>1</w:t>
      </w:r>
      <w:r>
        <w:rPr>
          <w:b/>
          <w:noProof/>
          <w:sz w:val="24"/>
          <w:vertAlign w:val="superscript"/>
        </w:rPr>
        <w:t>st</w:t>
      </w:r>
      <w:r w:rsidR="00DB5713">
        <w:rPr>
          <w:b/>
          <w:noProof/>
          <w:sz w:val="24"/>
        </w:rPr>
        <w:t xml:space="preserve"> </w:t>
      </w:r>
      <w:r>
        <w:rPr>
          <w:b/>
          <w:noProof/>
          <w:sz w:val="24"/>
        </w:rPr>
        <w:t>September</w:t>
      </w:r>
      <w:r w:rsidR="00DB5713">
        <w:rPr>
          <w:b/>
          <w:noProof/>
          <w:sz w:val="24"/>
        </w:rPr>
        <w:t>, 2017</w:t>
      </w:r>
    </w:p>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80DB5">
        <w:rPr>
          <w:rFonts w:ascii="Arial" w:hAnsi="Arial" w:cs="Arial"/>
          <w:b/>
          <w:bCs/>
          <w:sz w:val="24"/>
        </w:rPr>
        <w:t xml:space="preserve">, </w:t>
      </w:r>
      <w:r w:rsidR="00843682">
        <w:rPr>
          <w:rFonts w:ascii="Arial" w:hAnsi="Arial" w:cs="Arial"/>
          <w:b/>
          <w:bCs/>
          <w:sz w:val="24"/>
        </w:rPr>
        <w:t>Nokia</w:t>
      </w:r>
      <w:r w:rsidR="00F80DB5">
        <w:rPr>
          <w:rFonts w:ascii="Arial" w:hAnsi="Arial" w:cs="Arial"/>
          <w:b/>
          <w:bCs/>
          <w:sz w:val="24"/>
        </w:rPr>
        <w:t xml:space="preserve"> Shanghai Bell</w:t>
      </w:r>
      <w:r w:rsidR="00DD5FAA">
        <w:rPr>
          <w:rFonts w:ascii="Arial" w:hAnsi="Arial" w:cs="Arial"/>
          <w:b/>
          <w:bCs/>
          <w:sz w:val="24"/>
        </w:rPr>
        <w:t xml:space="preserve"> </w:t>
      </w:r>
    </w:p>
    <w:p w:rsidR="0007647F" w:rsidRPr="0007647F" w:rsidRDefault="00787640" w:rsidP="0007647F">
      <w:pPr>
        <w:ind w:left="1985" w:hanging="1985"/>
        <w:rPr>
          <w:rFonts w:ascii="Arial" w:hAnsi="Arial" w:cs="Arial"/>
          <w:b/>
          <w:bCs/>
          <w:sz w:val="24"/>
          <w:lang w:val="en-GB"/>
        </w:rPr>
      </w:pPr>
      <w:r w:rsidRPr="00F174DB">
        <w:rPr>
          <w:rFonts w:ascii="Arial" w:hAnsi="Arial" w:cs="Arial"/>
          <w:b/>
          <w:bCs/>
          <w:sz w:val="24"/>
        </w:rPr>
        <w:t>Title:</w:t>
      </w:r>
      <w:r w:rsidRPr="00F174DB">
        <w:rPr>
          <w:rFonts w:ascii="Arial" w:hAnsi="Arial" w:cs="Arial"/>
          <w:b/>
          <w:bCs/>
          <w:sz w:val="24"/>
        </w:rPr>
        <w:tab/>
      </w:r>
      <w:r w:rsidR="00E7015F">
        <w:rPr>
          <w:rFonts w:ascii="Arial" w:hAnsi="Arial" w:cs="Arial"/>
          <w:b/>
          <w:bCs/>
          <w:sz w:val="24"/>
        </w:rPr>
        <w:t xml:space="preserve">UE </w:t>
      </w:r>
      <w:r w:rsidR="00E7015F">
        <w:rPr>
          <w:rFonts w:ascii="Arial" w:hAnsi="Arial" w:cs="Arial"/>
          <w:b/>
          <w:bCs/>
          <w:sz w:val="24"/>
          <w:lang w:val="en-GB"/>
        </w:rPr>
        <w:t>spectrum utilization in wideband operation</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367FBE">
        <w:rPr>
          <w:rFonts w:cs="Arial"/>
          <w:b/>
          <w:bCs/>
          <w:sz w:val="24"/>
        </w:rPr>
        <w:t>3.2.1.</w:t>
      </w:r>
      <w:r w:rsidR="000F085B">
        <w:rPr>
          <w:rFonts w:cs="Arial"/>
          <w:b/>
          <w:bCs/>
          <w:sz w:val="24"/>
        </w:rPr>
        <w:t>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rsidR="0034111C" w:rsidRPr="007B7496" w:rsidRDefault="0034111C">
      <w:pPr>
        <w:pStyle w:val="Heading1"/>
      </w:pPr>
      <w:r w:rsidRPr="007B7496">
        <w:t>1</w:t>
      </w:r>
      <w:r w:rsidRPr="007B7496">
        <w:tab/>
      </w:r>
      <w:r w:rsidR="00EE7FA7" w:rsidRPr="007B7496">
        <w:t>Introduction</w:t>
      </w:r>
    </w:p>
    <w:p w:rsidR="0019586A" w:rsidRDefault="00DB5713" w:rsidP="0019586A">
      <w:bookmarkStart w:id="2" w:name="OLE_LINK13"/>
      <w:bookmarkStart w:id="3" w:name="OLE_LINK14"/>
      <w:r>
        <w:t xml:space="preserve">In RAN4 </w:t>
      </w:r>
      <w:r w:rsidR="0019586A">
        <w:t>#84</w:t>
      </w:r>
      <w:r>
        <w:t xml:space="preserve"> </w:t>
      </w:r>
      <w:r w:rsidR="0019586A">
        <w:t xml:space="preserve">meeting </w:t>
      </w:r>
      <w:r>
        <w:t xml:space="preserve">in </w:t>
      </w:r>
      <w:r w:rsidR="0019586A">
        <w:t>Berlin</w:t>
      </w:r>
      <w:r>
        <w:t xml:space="preserve">, </w:t>
      </w:r>
      <w:r w:rsidR="0019586A" w:rsidRPr="0019586A">
        <w:t xml:space="preserve">WF </w:t>
      </w:r>
      <w:r w:rsidR="00E7015F">
        <w:t>on spectrum utilization in wideband operation</w:t>
      </w:r>
      <w:r w:rsidR="0019586A">
        <w:t xml:space="preserve"> [1] is agreed in the following.</w:t>
      </w:r>
    </w:p>
    <w:p w:rsidR="00193B0A" w:rsidRPr="00E7015F" w:rsidRDefault="00193B0A" w:rsidP="00E7015F">
      <w:pPr>
        <w:numPr>
          <w:ilvl w:val="0"/>
          <w:numId w:val="38"/>
        </w:numPr>
        <w:rPr>
          <w:i/>
        </w:rPr>
      </w:pPr>
      <w:r w:rsidRPr="00E7015F">
        <w:rPr>
          <w:rFonts w:hint="eastAsia"/>
          <w:i/>
        </w:rPr>
        <w:t>From BS point of view, spectrum utilization in the wideband operation can be defined in the following way:</w:t>
      </w:r>
    </w:p>
    <w:p w:rsidR="00193B0A" w:rsidRPr="00E7015F" w:rsidRDefault="00193B0A" w:rsidP="00E7015F">
      <w:pPr>
        <w:numPr>
          <w:ilvl w:val="1"/>
          <w:numId w:val="38"/>
        </w:numPr>
        <w:rPr>
          <w:i/>
        </w:rPr>
      </w:pPr>
      <w:r w:rsidRPr="00E7015F">
        <w:rPr>
          <w:rFonts w:hint="eastAsia"/>
          <w:i/>
        </w:rPr>
        <w:t xml:space="preserve">Spectrum utilization should be defined as the same as single channel bandwidth </w:t>
      </w:r>
      <w:r w:rsidRPr="00E7015F">
        <w:rPr>
          <w:rFonts w:hint="eastAsia"/>
          <w:i/>
          <w:lang w:val="en-GB"/>
        </w:rPr>
        <w:t xml:space="preserve">regardless of how UE supports the wideband </w:t>
      </w:r>
    </w:p>
    <w:p w:rsidR="00193B0A" w:rsidRPr="00E7015F" w:rsidRDefault="00193B0A" w:rsidP="00E7015F">
      <w:pPr>
        <w:numPr>
          <w:ilvl w:val="0"/>
          <w:numId w:val="38"/>
        </w:numPr>
        <w:rPr>
          <w:i/>
        </w:rPr>
      </w:pPr>
      <w:r w:rsidRPr="00E7015F">
        <w:rPr>
          <w:rFonts w:hint="eastAsia"/>
          <w:i/>
        </w:rPr>
        <w:t>From UE point of view, there may be two options for further study to d</w:t>
      </w:r>
      <w:r w:rsidR="00E7015F">
        <w:rPr>
          <w:rFonts w:hint="eastAsia"/>
          <w:i/>
        </w:rPr>
        <w:t xml:space="preserve">efine spectrum utilization for </w:t>
      </w:r>
      <w:r w:rsidRPr="00E7015F">
        <w:rPr>
          <w:rFonts w:hint="eastAsia"/>
          <w:i/>
        </w:rPr>
        <w:t>aggregated wideband operation</w:t>
      </w:r>
    </w:p>
    <w:p w:rsidR="00193B0A" w:rsidRPr="00E7015F" w:rsidRDefault="00193B0A" w:rsidP="00E7015F">
      <w:pPr>
        <w:numPr>
          <w:ilvl w:val="1"/>
          <w:numId w:val="38"/>
        </w:numPr>
        <w:rPr>
          <w:i/>
        </w:rPr>
      </w:pPr>
      <w:r w:rsidRPr="00E7015F">
        <w:rPr>
          <w:rFonts w:hint="eastAsia"/>
          <w:i/>
        </w:rPr>
        <w:t>Option 1: based on aggregated channel bandwidth</w:t>
      </w:r>
    </w:p>
    <w:p w:rsidR="00193B0A" w:rsidRPr="00E7015F" w:rsidRDefault="00193B0A" w:rsidP="00E7015F">
      <w:pPr>
        <w:numPr>
          <w:ilvl w:val="1"/>
          <w:numId w:val="38"/>
        </w:numPr>
        <w:rPr>
          <w:i/>
        </w:rPr>
      </w:pPr>
      <w:r w:rsidRPr="00E7015F">
        <w:rPr>
          <w:rFonts w:hint="eastAsia"/>
          <w:i/>
        </w:rPr>
        <w:t>Option 2: base on per single component carrier</w:t>
      </w:r>
    </w:p>
    <w:p w:rsidR="00E7015F" w:rsidRPr="00E7015F" w:rsidRDefault="00193B0A" w:rsidP="00E7015F">
      <w:pPr>
        <w:numPr>
          <w:ilvl w:val="1"/>
          <w:numId w:val="38"/>
        </w:numPr>
        <w:rPr>
          <w:i/>
        </w:rPr>
      </w:pPr>
      <w:r w:rsidRPr="00E7015F">
        <w:rPr>
          <w:rFonts w:hint="eastAsia"/>
          <w:i/>
        </w:rPr>
        <w:t>Option 3: based on the total carrier BW</w:t>
      </w:r>
    </w:p>
    <w:p w:rsidR="00F96F32" w:rsidRPr="00FD060A" w:rsidRDefault="00F96F32" w:rsidP="004F6AFD">
      <w:r>
        <w:t xml:space="preserve">In this paper, </w:t>
      </w:r>
      <w:r w:rsidR="00040D58">
        <w:t>we propose that RAN4 maximize the spectrum utilization for wideband operation.</w:t>
      </w:r>
    </w:p>
    <w:bookmarkEnd w:id="2"/>
    <w:bookmarkEnd w:id="3"/>
    <w:p w:rsidR="00423A6A" w:rsidRDefault="00423A6A" w:rsidP="00423A6A">
      <w:pPr>
        <w:pStyle w:val="Heading1"/>
      </w:pPr>
      <w:r>
        <w:t>2</w:t>
      </w:r>
      <w:r>
        <w:tab/>
      </w:r>
      <w:r w:rsidR="002E6D98">
        <w:t>Discussion</w:t>
      </w:r>
    </w:p>
    <w:p w:rsidR="00F34B95" w:rsidRDefault="00040D58" w:rsidP="00BD5C14">
      <w:pPr>
        <w:rPr>
          <w:lang w:val="en-GB"/>
        </w:rPr>
      </w:pPr>
      <w:r>
        <w:rPr>
          <w:lang w:val="en-GB" w:eastAsia="en-US"/>
        </w:rPr>
        <w:t xml:space="preserve">There were discussions what wideband operation modes should </w:t>
      </w:r>
      <w:r w:rsidR="002D31EC">
        <w:rPr>
          <w:lang w:val="en-GB" w:eastAsia="en-US"/>
        </w:rPr>
        <w:t xml:space="preserve">be </w:t>
      </w:r>
      <w:r>
        <w:rPr>
          <w:lang w:val="en-GB" w:eastAsia="en-US"/>
        </w:rPr>
        <w:t xml:space="preserve">supported by UE in RAN4 #84 meeting. Figure 1 illustrates </w:t>
      </w:r>
      <w:r w:rsidR="00026F99">
        <w:rPr>
          <w:lang w:val="en-GB" w:eastAsia="en-US"/>
        </w:rPr>
        <w:t xml:space="preserve">an example of 15kHz SCS for </w:t>
      </w:r>
      <w:r w:rsidR="007A5B24">
        <w:rPr>
          <w:lang w:val="en-GB" w:eastAsia="en-US"/>
        </w:rPr>
        <w:t>2</w:t>
      </w:r>
      <w:r w:rsidR="00026F99">
        <w:rPr>
          <w:lang w:val="en-GB" w:eastAsia="en-US"/>
        </w:rPr>
        <w:t xml:space="preserve">0 MHz CC and </w:t>
      </w:r>
      <w:r w:rsidR="007A5B24">
        <w:rPr>
          <w:lang w:val="en-GB" w:eastAsia="en-US"/>
        </w:rPr>
        <w:t>4</w:t>
      </w:r>
      <w:r w:rsidR="00026F99">
        <w:rPr>
          <w:lang w:val="en-GB" w:eastAsia="en-US"/>
        </w:rPr>
        <w:t xml:space="preserve">0 MHz wideband CC using </w:t>
      </w:r>
      <w:r>
        <w:rPr>
          <w:lang w:val="en-GB" w:eastAsia="en-US"/>
        </w:rPr>
        <w:t>the similar approach as LTE, where the spectrum utilization of each CC is the same as the single carrier spectrum utilization agreed in [2].</w:t>
      </w:r>
      <w:r w:rsidR="00026F99">
        <w:rPr>
          <w:lang w:val="en-GB" w:eastAsia="en-US"/>
        </w:rPr>
        <w:t xml:space="preserve"> In LTE, the nominal channel spacing for CA is applied and thus there are unused subcarriers among CCs. According to [2], the spectrum utilization of wideband CC is greater than the narrower component carrier bandwidth. Thus, with this LTE approach, the spectrum utilization is limited by the narrower channel bandwidth.</w:t>
      </w:r>
    </w:p>
    <w:p w:rsidR="00040D58" w:rsidRDefault="00040D58" w:rsidP="00BD5C14">
      <w:pPr>
        <w:rPr>
          <w:lang w:val="en-GB"/>
        </w:rPr>
      </w:pPr>
      <w:r w:rsidRPr="00D434B8">
        <w:rPr>
          <w:rFonts w:eastAsia="ＭＳ 明朝"/>
          <w:noProof/>
        </w:rPr>
        <mc:AlternateContent>
          <mc:Choice Requires="wpg">
            <w:drawing>
              <wp:inline distT="0" distB="0" distL="0" distR="0" wp14:anchorId="32B477D1" wp14:editId="50655814">
                <wp:extent cx="5542917" cy="1332865"/>
                <wp:effectExtent l="0" t="0" r="0" b="0"/>
                <wp:docPr id="8" name="Group 19"/>
                <wp:cNvGraphicFramePr/>
                <a:graphic xmlns:a="http://schemas.openxmlformats.org/drawingml/2006/main">
                  <a:graphicData uri="http://schemas.microsoft.com/office/word/2010/wordprocessingGroup">
                    <wpg:wgp>
                      <wpg:cNvGrpSpPr/>
                      <wpg:grpSpPr>
                        <a:xfrm>
                          <a:off x="0" y="0"/>
                          <a:ext cx="5542917" cy="1332865"/>
                          <a:chOff x="0" y="0"/>
                          <a:chExt cx="5542917" cy="1332865"/>
                        </a:xfrm>
                      </wpg:grpSpPr>
                      <wps:wsp>
                        <wps:cNvPr id="9" name="Rectangle 9"/>
                        <wps:cNvSpPr/>
                        <wps:spPr>
                          <a:xfrm>
                            <a:off x="299656" y="535885"/>
                            <a:ext cx="2344720" cy="4691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40D58" w:rsidRPr="00714364" w:rsidRDefault="00EA2295" w:rsidP="00040D58">
                              <w:pPr>
                                <w:pStyle w:val="NormalWeb"/>
                                <w:spacing w:before="0" w:beforeAutospacing="0" w:after="0" w:afterAutospacing="0"/>
                                <w:jc w:val="center"/>
                                <w:rPr>
                                  <w:color w:val="000000" w:themeColor="text1"/>
                                </w:rPr>
                              </w:pPr>
                              <w:r w:rsidRPr="00714364">
                                <w:rPr>
                                  <w:rFonts w:asciiTheme="minorHAnsi" w:eastAsiaTheme="minorEastAsia" w:hAnsi="Calibri" w:cstheme="minorBidi"/>
                                  <w:color w:val="000000" w:themeColor="text1"/>
                                  <w:kern w:val="24"/>
                                </w:rPr>
                                <w:t>2</w:t>
                              </w:r>
                              <w:r w:rsidR="00040D58" w:rsidRPr="00714364">
                                <w:rPr>
                                  <w:rFonts w:asciiTheme="minorHAnsi" w:eastAsiaTheme="minorEastAsia" w:hAnsi="Calibri" w:cstheme="minorBidi"/>
                                  <w:color w:val="000000" w:themeColor="text1"/>
                                  <w:kern w:val="24"/>
                                </w:rPr>
                                <w:t>0MHz CC1 (</w:t>
                              </w:r>
                              <w:r w:rsidR="0064312A" w:rsidRPr="00714364">
                                <w:rPr>
                                  <w:rFonts w:asciiTheme="minorHAnsi" w:eastAsiaTheme="minorEastAsia" w:hAnsi="Calibri" w:cstheme="minorBidi"/>
                                  <w:color w:val="000000" w:themeColor="text1"/>
                                  <w:kern w:val="24"/>
                                </w:rPr>
                                <w:t>106</w:t>
                              </w:r>
                              <w:r w:rsidR="00040D58" w:rsidRPr="00714364">
                                <w:rPr>
                                  <w:rFonts w:asciiTheme="minorHAnsi" w:eastAsiaTheme="minorEastAsia" w:hAnsi="Calibri" w:cstheme="minorBidi"/>
                                  <w:color w:val="000000" w:themeColor="text1"/>
                                  <w:kern w:val="24"/>
                                </w:rPr>
                                <w:t xml:space="preserve"> PRBs/15kHz)</w:t>
                              </w:r>
                            </w:p>
                          </w:txbxContent>
                        </wps:txbx>
                        <wps:bodyPr rtlCol="0" anchor="ctr"/>
                      </wps:wsp>
                      <wps:wsp>
                        <wps:cNvPr id="10" name="Rectangle 10"/>
                        <wps:cNvSpPr/>
                        <wps:spPr>
                          <a:xfrm>
                            <a:off x="2863227" y="538654"/>
                            <a:ext cx="2349911" cy="4691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40D58" w:rsidRPr="00714364" w:rsidRDefault="00EA2295" w:rsidP="00040D58">
                              <w:pPr>
                                <w:pStyle w:val="NormalWeb"/>
                                <w:spacing w:before="0" w:beforeAutospacing="0" w:after="0" w:afterAutospacing="0"/>
                                <w:jc w:val="center"/>
                                <w:rPr>
                                  <w:color w:val="000000" w:themeColor="text1"/>
                                </w:rPr>
                              </w:pPr>
                              <w:r w:rsidRPr="00714364">
                                <w:rPr>
                                  <w:rFonts w:asciiTheme="minorHAnsi" w:eastAsiaTheme="minorEastAsia" w:hAnsi="Calibri" w:cstheme="minorBidi"/>
                                  <w:color w:val="000000" w:themeColor="text1"/>
                                  <w:kern w:val="24"/>
                                </w:rPr>
                                <w:t>2</w:t>
                              </w:r>
                              <w:r w:rsidR="00040D58" w:rsidRPr="00714364">
                                <w:rPr>
                                  <w:rFonts w:asciiTheme="minorHAnsi" w:eastAsiaTheme="minorEastAsia" w:hAnsi="Calibri" w:cstheme="minorBidi"/>
                                  <w:color w:val="000000" w:themeColor="text1"/>
                                  <w:kern w:val="24"/>
                                </w:rPr>
                                <w:t>0 MHz CC2 (</w:t>
                              </w:r>
                              <w:r w:rsidR="0064312A" w:rsidRPr="00714364">
                                <w:rPr>
                                  <w:rFonts w:asciiTheme="minorHAnsi" w:eastAsiaTheme="minorEastAsia" w:hAnsi="Calibri" w:cstheme="minorBidi"/>
                                  <w:color w:val="000000" w:themeColor="text1"/>
                                  <w:kern w:val="24"/>
                                </w:rPr>
                                <w:t>106</w:t>
                              </w:r>
                              <w:r w:rsidR="00040D58" w:rsidRPr="00714364">
                                <w:rPr>
                                  <w:rFonts w:asciiTheme="minorHAnsi" w:eastAsiaTheme="minorEastAsia" w:hAnsi="Calibri" w:cstheme="minorBidi"/>
                                  <w:color w:val="000000" w:themeColor="text1"/>
                                  <w:kern w:val="24"/>
                                </w:rPr>
                                <w:t xml:space="preserve"> PRBs/15kHz)</w:t>
                              </w:r>
                            </w:p>
                          </w:txbxContent>
                        </wps:txbx>
                        <wps:bodyPr rtlCol="0" anchor="ctr"/>
                      </wps:wsp>
                      <wps:wsp>
                        <wps:cNvPr id="11" name="Rectangle 11"/>
                        <wps:cNvSpPr/>
                        <wps:spPr>
                          <a:xfrm>
                            <a:off x="115507" y="0"/>
                            <a:ext cx="5254869" cy="4691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40D58" w:rsidRPr="00714364" w:rsidRDefault="00EA2295" w:rsidP="00040D58">
                              <w:pPr>
                                <w:pStyle w:val="NormalWeb"/>
                                <w:spacing w:before="0" w:beforeAutospacing="0" w:after="0" w:afterAutospacing="0"/>
                                <w:jc w:val="center"/>
                                <w:rPr>
                                  <w:color w:val="000000" w:themeColor="text1"/>
                                </w:rPr>
                              </w:pPr>
                              <w:r w:rsidRPr="00714364">
                                <w:rPr>
                                  <w:rFonts w:asciiTheme="minorHAnsi" w:eastAsiaTheme="minorEastAsia" w:hAnsi="Calibri" w:cstheme="minorBidi"/>
                                  <w:color w:val="000000" w:themeColor="text1"/>
                                  <w:kern w:val="24"/>
                                </w:rPr>
                                <w:t>40</w:t>
                              </w:r>
                              <w:r w:rsidR="00040D58" w:rsidRPr="00714364">
                                <w:rPr>
                                  <w:rFonts w:asciiTheme="minorHAnsi" w:eastAsiaTheme="minorEastAsia" w:hAnsi="Calibri" w:cstheme="minorBidi"/>
                                  <w:color w:val="000000" w:themeColor="text1"/>
                                  <w:kern w:val="24"/>
                                </w:rPr>
                                <w:t>MHz Wideband CC (</w:t>
                              </w:r>
                              <w:r w:rsidRPr="00714364">
                                <w:rPr>
                                  <w:rFonts w:asciiTheme="minorHAnsi" w:eastAsiaTheme="minorEastAsia" w:hAnsi="Calibri" w:cstheme="minorBidi"/>
                                  <w:color w:val="000000" w:themeColor="text1"/>
                                  <w:kern w:val="24"/>
                                </w:rPr>
                                <w:t>216</w:t>
                              </w:r>
                              <w:r w:rsidR="00040D58" w:rsidRPr="00714364">
                                <w:rPr>
                                  <w:rFonts w:asciiTheme="minorHAnsi" w:eastAsiaTheme="minorEastAsia" w:hAnsi="Calibri" w:cstheme="minorBidi"/>
                                  <w:color w:val="000000" w:themeColor="text1"/>
                                  <w:kern w:val="24"/>
                                </w:rPr>
                                <w:t xml:space="preserve"> PRBs/15kHz)</w:t>
                              </w:r>
                            </w:p>
                          </w:txbxContent>
                        </wps:txbx>
                        <wps:bodyPr rtlCol="0" anchor="ctr"/>
                      </wps:wsp>
                      <wps:wsp>
                        <wps:cNvPr id="13" name="TextBox 16"/>
                        <wps:cNvSpPr txBox="1"/>
                        <wps:spPr>
                          <a:xfrm>
                            <a:off x="0" y="1004981"/>
                            <a:ext cx="273050" cy="308610"/>
                          </a:xfrm>
                          <a:prstGeom prst="rect">
                            <a:avLst/>
                          </a:prstGeom>
                          <a:noFill/>
                        </wps:spPr>
                        <wps:txbx>
                          <w:txbxContent>
                            <w:p w:rsidR="00040D58" w:rsidRDefault="00040D58" w:rsidP="00040D58">
                              <w:pPr>
                                <w:pStyle w:val="NormalWeb"/>
                                <w:spacing w:before="0" w:beforeAutospacing="0" w:after="0" w:afterAutospacing="0"/>
                              </w:pPr>
                              <w:r>
                                <w:rPr>
                                  <w:rFonts w:asciiTheme="minorHAnsi" w:eastAsiaTheme="minorEastAsia" w:hAnsi="Calibri" w:cstheme="minorBidi"/>
                                  <w:color w:val="000000" w:themeColor="text1"/>
                                  <w:kern w:val="24"/>
                                  <w:sz w:val="28"/>
                                  <w:szCs w:val="28"/>
                                </w:rPr>
                                <w:t>0</w:t>
                              </w:r>
                            </w:p>
                          </w:txbxContent>
                        </wps:txbx>
                        <wps:bodyPr wrap="none" rtlCol="0">
                          <a:spAutoFit/>
                        </wps:bodyPr>
                      </wps:wsp>
                      <wps:wsp>
                        <wps:cNvPr id="14" name="TextBox 17"/>
                        <wps:cNvSpPr txBox="1"/>
                        <wps:spPr>
                          <a:xfrm>
                            <a:off x="2588368" y="1024255"/>
                            <a:ext cx="363220" cy="308610"/>
                          </a:xfrm>
                          <a:prstGeom prst="rect">
                            <a:avLst/>
                          </a:prstGeom>
                          <a:noFill/>
                        </wps:spPr>
                        <wps:txbx>
                          <w:txbxContent>
                            <w:p w:rsidR="00040D58" w:rsidRDefault="00EA2295" w:rsidP="00040D58">
                              <w:pPr>
                                <w:pStyle w:val="NormalWeb"/>
                                <w:spacing w:before="0" w:beforeAutospacing="0" w:after="0" w:afterAutospacing="0"/>
                              </w:pPr>
                              <w:r>
                                <w:rPr>
                                  <w:rFonts w:asciiTheme="minorHAnsi" w:eastAsiaTheme="minorEastAsia" w:hAnsi="Calibri" w:cstheme="minorBidi"/>
                                  <w:color w:val="000000" w:themeColor="text1"/>
                                  <w:kern w:val="24"/>
                                  <w:sz w:val="28"/>
                                  <w:szCs w:val="28"/>
                                </w:rPr>
                                <w:t>2</w:t>
                              </w:r>
                              <w:r w:rsidR="00040D58">
                                <w:rPr>
                                  <w:rFonts w:asciiTheme="minorHAnsi" w:eastAsiaTheme="minorEastAsia" w:hAnsi="Calibri" w:cstheme="minorBidi"/>
                                  <w:color w:val="000000" w:themeColor="text1"/>
                                  <w:kern w:val="24"/>
                                  <w:sz w:val="28"/>
                                  <w:szCs w:val="28"/>
                                </w:rPr>
                                <w:t>0</w:t>
                              </w:r>
                            </w:p>
                          </w:txbxContent>
                        </wps:txbx>
                        <wps:bodyPr wrap="none" rtlCol="0">
                          <a:spAutoFit/>
                        </wps:bodyPr>
                      </wps:wsp>
                      <wps:wsp>
                        <wps:cNvPr id="15" name="TextBox 18"/>
                        <wps:cNvSpPr txBox="1"/>
                        <wps:spPr>
                          <a:xfrm>
                            <a:off x="5179697" y="1004993"/>
                            <a:ext cx="363220" cy="308610"/>
                          </a:xfrm>
                          <a:prstGeom prst="rect">
                            <a:avLst/>
                          </a:prstGeom>
                          <a:noFill/>
                        </wps:spPr>
                        <wps:txbx>
                          <w:txbxContent>
                            <w:p w:rsidR="00040D58" w:rsidRDefault="00EA2295" w:rsidP="00040D58">
                              <w:pPr>
                                <w:pStyle w:val="NormalWeb"/>
                                <w:spacing w:before="0" w:beforeAutospacing="0" w:after="0" w:afterAutospacing="0"/>
                              </w:pPr>
                              <w:r>
                                <w:rPr>
                                  <w:rFonts w:asciiTheme="minorHAnsi" w:eastAsiaTheme="minorEastAsia" w:hAnsi="Calibri" w:cstheme="minorBidi"/>
                                  <w:color w:val="000000" w:themeColor="text1"/>
                                  <w:kern w:val="24"/>
                                  <w:sz w:val="28"/>
                                  <w:szCs w:val="28"/>
                                </w:rPr>
                                <w:t>4</w:t>
                              </w:r>
                              <w:r w:rsidR="00040D58">
                                <w:rPr>
                                  <w:rFonts w:asciiTheme="minorHAnsi" w:eastAsiaTheme="minorEastAsia" w:hAnsi="Calibri" w:cstheme="minorBidi"/>
                                  <w:color w:val="000000" w:themeColor="text1"/>
                                  <w:kern w:val="24"/>
                                  <w:sz w:val="28"/>
                                  <w:szCs w:val="28"/>
                                </w:rPr>
                                <w:t>0</w:t>
                              </w:r>
                            </w:p>
                          </w:txbxContent>
                        </wps:txbx>
                        <wps:bodyPr wrap="none" rtlCol="0">
                          <a:spAutoFit/>
                        </wps:bodyPr>
                      </wps:wsp>
                    </wpg:wgp>
                  </a:graphicData>
                </a:graphic>
              </wp:inline>
            </w:drawing>
          </mc:Choice>
          <mc:Fallback>
            <w:pict>
              <v:group w14:anchorId="32B477D1" id="Group 19" o:spid="_x0000_s1026" style="width:436.45pt;height:104.95pt;mso-position-horizontal-relative:char;mso-position-vertical-relative:line" coordsize="55429,13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z6PeAMAANQPAAAOAAAAZHJzL2Uyb0RvYy54bWzsV21P2zAQ/j5p/8HK95H3NKlo0QaDL9OG&#10;gP0A4zhNpMSObEPDv9/58tKqZRtjDDFEP6Sxcz7fPfec73x41DU1ueVKV1IsHP/AcwgXTOaVWC2c&#10;71enH1KHaENFTmsp+MK549o5Wr5/d7hu5zyQpaxzrggoEXq+bhdOaUw7d13NSt5QfSBbLuBjIVVD&#10;DQzVys0VXYP2pnYDz0vctVR5qyTjWsPsSf/RWaL+ouDMfCsKzQ2pFw7YZvCp8Hltn+7ykM5XirZl&#10;xQYz6COsaGglYNNJ1Qk1lNyoak9VUzEltSzMAZONK4uiYhx9AG98b8ebMyVvWvRlNV+v2gkmgHYH&#10;p0erZV9vzxWp8oUDgRK0gRDhrsTPLDbrdjUHkTPVXrbnaphY9SPrbleoxv6DI6RDVO8mVHlnCIPJ&#10;OI6CzJ85hME3PwyDNIl73FkJwdlbx8rPv1npjhu71r7JnHULHNIbmPTfwXRZ0pYj+tpiMMCUjTBd&#10;ALeoWNWcDEih1ASTnmtA7B6MgixL4sQhAEYcxmk6YDGiFYRRNAuAqhatKMl8H0k6uUznrdLmjMuG&#10;2JeFo8AOpB69/aINhAhERxG7vZCnVV0jz2thJ7Ssq9zO4cAmGj+uFbmlkCKm821oQMWWFIzsSgB7&#10;dArfzF3NrYpaXPACKAShDtAQTN6NTsoYF8bvP5U05/1WsQe/cbPRCtwaFVrNBRg56R4UjJK9klF3&#10;b/Mgb5dyzP1psfcrw/rF0wrcWQozLW4qIdV9Cmrwati5lx9B6qGxKJnuugMR+3ot8zsgkTL1sexP&#10;IypYKeEwYkahHisFBO7F/zmTgVhDxm+o3JPN2gGMfwCX0yQMAkhtJDPkdWT9APSHBAYyZ8DgNzK/&#10;HjJjrUDav0hOA9f6KrbF6cnaB3Ha9+PY6yk9tAcjm+MgjtIECsDb0fxajmZkc2APrRfJ5nBk8xVw&#10;8JPsiJ+Mtg5cJqaDeeirxvmfdB1w1tvuy/OiLEXZrUN6Fnrx0HCEXpo8WcOx0zDYUoh4h6OtQ0Vc&#10;Q/u9cATcD5yt6mjriG4/3hjoX7Ct2URoKLPPWCqjvUDMRif+MBABtHxhAs02hiOIgninAQxtSX3O&#10;cGDN3oBL/oNwxHvhSB8ZjtifZUnWH/eYHRmyc5Mdzx4OpMNThQMvSHB1xL56uObau+n2GLNpcxlf&#10;/gAAAP//AwBQSwMEFAAGAAgAAAAhAGzTvDXdAAAABQEAAA8AAABkcnMvZG93bnJldi54bWxMj0FL&#10;w0AQhe+C/2EZwZvdJKI2aTalFPVUhLaC9DbNTpPQ7GzIbpP037t60cvA4z3e+yZfTqYVA/Wusawg&#10;nkUgiEurG64UfO7fHuYgnEfW2FomBVdysCxub3LMtB15S8POVyKUsMtQQe19l0npypoMupntiIN3&#10;sr1BH2RfSd3jGMpNK5MoepYGGw4LNXa0rqk87y5GwfuI4+oxfh0259P6etg/fXxtYlLq/m5aLUB4&#10;mvxfGH7wAzoUgeloL6ydaBWER/zvDd78JUlBHBUkUZqCLHL5n774BgAA//8DAFBLAQItABQABgAI&#10;AAAAIQC2gziS/gAAAOEBAAATAAAAAAAAAAAAAAAAAAAAAABbQ29udGVudF9UeXBlc10ueG1sUEsB&#10;Ai0AFAAGAAgAAAAhADj9If/WAAAAlAEAAAsAAAAAAAAAAAAAAAAALwEAAF9yZWxzLy5yZWxzUEsB&#10;Ai0AFAAGAAgAAAAhAMkbPo94AwAA1A8AAA4AAAAAAAAAAAAAAAAALgIAAGRycy9lMm9Eb2MueG1s&#10;UEsBAi0AFAAGAAgAAAAhAGzTvDXdAAAABQEAAA8AAAAAAAAAAAAAAAAA0gUAAGRycy9kb3ducmV2&#10;LnhtbFBLBQYAAAAABAAEAPMAAADcBgAAAAA=&#10;">
                <v:rect id="Rectangle 9" o:spid="_x0000_s1027" style="position:absolute;left:2996;top:5358;width:23447;height:4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textbox>
                    <w:txbxContent>
                      <w:p w:rsidR="00040D58" w:rsidRPr="00714364" w:rsidRDefault="00EA2295" w:rsidP="00040D58">
                        <w:pPr>
                          <w:pStyle w:val="NormalWeb"/>
                          <w:spacing w:before="0" w:beforeAutospacing="0" w:after="0" w:afterAutospacing="0"/>
                          <w:jc w:val="center"/>
                          <w:rPr>
                            <w:color w:val="000000" w:themeColor="text1"/>
                          </w:rPr>
                        </w:pPr>
                        <w:r w:rsidRPr="00714364">
                          <w:rPr>
                            <w:rFonts w:asciiTheme="minorHAnsi" w:eastAsiaTheme="minorEastAsia" w:hAnsi="Calibri" w:cstheme="minorBidi"/>
                            <w:color w:val="000000" w:themeColor="text1"/>
                            <w:kern w:val="24"/>
                          </w:rPr>
                          <w:t>2</w:t>
                        </w:r>
                        <w:r w:rsidR="00040D58" w:rsidRPr="00714364">
                          <w:rPr>
                            <w:rFonts w:asciiTheme="minorHAnsi" w:eastAsiaTheme="minorEastAsia" w:hAnsi="Calibri" w:cstheme="minorBidi"/>
                            <w:color w:val="000000" w:themeColor="text1"/>
                            <w:kern w:val="24"/>
                          </w:rPr>
                          <w:t>0MHz CC1 (</w:t>
                        </w:r>
                        <w:r w:rsidR="0064312A" w:rsidRPr="00714364">
                          <w:rPr>
                            <w:rFonts w:asciiTheme="minorHAnsi" w:eastAsiaTheme="minorEastAsia" w:hAnsi="Calibri" w:cstheme="minorBidi"/>
                            <w:color w:val="000000" w:themeColor="text1"/>
                            <w:kern w:val="24"/>
                          </w:rPr>
                          <w:t>106</w:t>
                        </w:r>
                        <w:r w:rsidR="00040D58" w:rsidRPr="00714364">
                          <w:rPr>
                            <w:rFonts w:asciiTheme="minorHAnsi" w:eastAsiaTheme="minorEastAsia" w:hAnsi="Calibri" w:cstheme="minorBidi"/>
                            <w:color w:val="000000" w:themeColor="text1"/>
                            <w:kern w:val="24"/>
                          </w:rPr>
                          <w:t xml:space="preserve"> PRBs/15kHz)</w:t>
                        </w:r>
                      </w:p>
                    </w:txbxContent>
                  </v:textbox>
                </v:rect>
                <v:rect id="Rectangle 10" o:spid="_x0000_s1028" style="position:absolute;left:28632;top:5386;width:23499;height:4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aV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lV5/0QHs5hcAAP//AwBQSwECLQAUAAYACAAAACEA2+H2y+4AAACFAQAAEwAAAAAAAAAA&#10;AAAAAAAAAAAAW0NvbnRlbnRfVHlwZXNdLnhtbFBLAQItABQABgAIAAAAIQBa9CxbvwAAABUBAAAL&#10;AAAAAAAAAAAAAAAAAB8BAABfcmVscy8ucmVsc1BLAQItABQABgAIAAAAIQCETxaVxQAAANsAAAAP&#10;AAAAAAAAAAAAAAAAAAcCAABkcnMvZG93bnJldi54bWxQSwUGAAAAAAMAAwC3AAAA+QIAAAAA&#10;" filled="f" strokecolor="black [3213]" strokeweight="1pt">
                  <v:textbox>
                    <w:txbxContent>
                      <w:p w:rsidR="00040D58" w:rsidRPr="00714364" w:rsidRDefault="00EA2295" w:rsidP="00040D58">
                        <w:pPr>
                          <w:pStyle w:val="NormalWeb"/>
                          <w:spacing w:before="0" w:beforeAutospacing="0" w:after="0" w:afterAutospacing="0"/>
                          <w:jc w:val="center"/>
                          <w:rPr>
                            <w:color w:val="000000" w:themeColor="text1"/>
                          </w:rPr>
                        </w:pPr>
                        <w:r w:rsidRPr="00714364">
                          <w:rPr>
                            <w:rFonts w:asciiTheme="minorHAnsi" w:eastAsiaTheme="minorEastAsia" w:hAnsi="Calibri" w:cstheme="minorBidi"/>
                            <w:color w:val="000000" w:themeColor="text1"/>
                            <w:kern w:val="24"/>
                          </w:rPr>
                          <w:t>2</w:t>
                        </w:r>
                        <w:r w:rsidR="00040D58" w:rsidRPr="00714364">
                          <w:rPr>
                            <w:rFonts w:asciiTheme="minorHAnsi" w:eastAsiaTheme="minorEastAsia" w:hAnsi="Calibri" w:cstheme="minorBidi"/>
                            <w:color w:val="000000" w:themeColor="text1"/>
                            <w:kern w:val="24"/>
                          </w:rPr>
                          <w:t>0 MHz CC2 (</w:t>
                        </w:r>
                        <w:r w:rsidR="0064312A" w:rsidRPr="00714364">
                          <w:rPr>
                            <w:rFonts w:asciiTheme="minorHAnsi" w:eastAsiaTheme="minorEastAsia" w:hAnsi="Calibri" w:cstheme="minorBidi"/>
                            <w:color w:val="000000" w:themeColor="text1"/>
                            <w:kern w:val="24"/>
                          </w:rPr>
                          <w:t>106</w:t>
                        </w:r>
                        <w:r w:rsidR="00040D58" w:rsidRPr="00714364">
                          <w:rPr>
                            <w:rFonts w:asciiTheme="minorHAnsi" w:eastAsiaTheme="minorEastAsia" w:hAnsi="Calibri" w:cstheme="minorBidi"/>
                            <w:color w:val="000000" w:themeColor="text1"/>
                            <w:kern w:val="24"/>
                          </w:rPr>
                          <w:t xml:space="preserve"> PRBs/15kHz)</w:t>
                        </w:r>
                      </w:p>
                    </w:txbxContent>
                  </v:textbox>
                </v:rect>
                <v:rect id="Rectangle 11" o:spid="_x0000_s1029" style="position:absolute;left:1155;width:52548;height:4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textbox>
                    <w:txbxContent>
                      <w:p w:rsidR="00040D58" w:rsidRPr="00714364" w:rsidRDefault="00EA2295" w:rsidP="00040D58">
                        <w:pPr>
                          <w:pStyle w:val="NormalWeb"/>
                          <w:spacing w:before="0" w:beforeAutospacing="0" w:after="0" w:afterAutospacing="0"/>
                          <w:jc w:val="center"/>
                          <w:rPr>
                            <w:color w:val="000000" w:themeColor="text1"/>
                          </w:rPr>
                        </w:pPr>
                        <w:r w:rsidRPr="00714364">
                          <w:rPr>
                            <w:rFonts w:asciiTheme="minorHAnsi" w:eastAsiaTheme="minorEastAsia" w:hAnsi="Calibri" w:cstheme="minorBidi"/>
                            <w:color w:val="000000" w:themeColor="text1"/>
                            <w:kern w:val="24"/>
                          </w:rPr>
                          <w:t>40</w:t>
                        </w:r>
                        <w:r w:rsidR="00040D58" w:rsidRPr="00714364">
                          <w:rPr>
                            <w:rFonts w:asciiTheme="minorHAnsi" w:eastAsiaTheme="minorEastAsia" w:hAnsi="Calibri" w:cstheme="minorBidi"/>
                            <w:color w:val="000000" w:themeColor="text1"/>
                            <w:kern w:val="24"/>
                          </w:rPr>
                          <w:t>MHz Wideband CC (</w:t>
                        </w:r>
                        <w:r w:rsidRPr="00714364">
                          <w:rPr>
                            <w:rFonts w:asciiTheme="minorHAnsi" w:eastAsiaTheme="minorEastAsia" w:hAnsi="Calibri" w:cstheme="minorBidi"/>
                            <w:color w:val="000000" w:themeColor="text1"/>
                            <w:kern w:val="24"/>
                          </w:rPr>
                          <w:t>216</w:t>
                        </w:r>
                        <w:r w:rsidR="00040D58" w:rsidRPr="00714364">
                          <w:rPr>
                            <w:rFonts w:asciiTheme="minorHAnsi" w:eastAsiaTheme="minorEastAsia" w:hAnsi="Calibri" w:cstheme="minorBidi"/>
                            <w:color w:val="000000" w:themeColor="text1"/>
                            <w:kern w:val="24"/>
                          </w:rPr>
                          <w:t xml:space="preserve"> PRBs/15kHz)</w:t>
                        </w:r>
                      </w:p>
                    </w:txbxContent>
                  </v:textbox>
                </v:rect>
                <v:shapetype id="_x0000_t202" coordsize="21600,21600" o:spt="202" path="m,l,21600r21600,l21600,xe">
                  <v:stroke joinstyle="miter"/>
                  <v:path gradientshapeok="t" o:connecttype="rect"/>
                </v:shapetype>
                <v:shape id="TextBox 16" o:spid="_x0000_s1030" type="#_x0000_t202" style="position:absolute;top:10049;width:2730;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SswQAAANsAAAAPAAAAZHJzL2Rvd25yZXYueG1sRE/JbsIw&#10;EL1X4h+sQeIGDksRTTEIsUjc2kI/YBRP45B4HMUGAl+PkZB6m6e3znzZ2kpcqPGFYwXDQQKCOHO6&#10;4FzB73HXn4HwAVlj5ZgU3MjDctF5m2Oq3ZV/6HIIuYgh7FNUYEKoUyl9ZsiiH7iaOHJ/rrEYImxy&#10;qRu8xnBbyVGSTKXFgmODwZrWhrLycLYKZon9KsuP0be3k/vw3aw3bluflOp129UniEBt+Be/3Hsd&#10;54/h+Us8QC4eAAAA//8DAFBLAQItABQABgAIAAAAIQDb4fbL7gAAAIUBAAATAAAAAAAAAAAAAAAA&#10;AAAAAABbQ29udGVudF9UeXBlc10ueG1sUEsBAi0AFAAGAAgAAAAhAFr0LFu/AAAAFQEAAAsAAAAA&#10;AAAAAAAAAAAAHwEAAF9yZWxzLy5yZWxzUEsBAi0AFAAGAAgAAAAhAPGSZKzBAAAA2wAAAA8AAAAA&#10;AAAAAAAAAAAABwIAAGRycy9kb3ducmV2LnhtbFBLBQYAAAAAAwADALcAAAD1AgAAAAA=&#10;" filled="f" stroked="f">
                  <v:textbox style="mso-fit-shape-to-text:t">
                    <w:txbxContent>
                      <w:p w:rsidR="00040D58" w:rsidRDefault="00040D58" w:rsidP="00040D58">
                        <w:pPr>
                          <w:pStyle w:val="NormalWeb"/>
                          <w:spacing w:before="0" w:beforeAutospacing="0" w:after="0" w:afterAutospacing="0"/>
                        </w:pPr>
                        <w:r>
                          <w:rPr>
                            <w:rFonts w:asciiTheme="minorHAnsi" w:eastAsiaTheme="minorEastAsia" w:hAnsi="Calibri" w:cstheme="minorBidi"/>
                            <w:color w:val="000000" w:themeColor="text1"/>
                            <w:kern w:val="24"/>
                            <w:sz w:val="28"/>
                            <w:szCs w:val="28"/>
                          </w:rPr>
                          <w:t>0</w:t>
                        </w:r>
                      </w:p>
                    </w:txbxContent>
                  </v:textbox>
                </v:shape>
                <v:shape id="TextBox 17" o:spid="_x0000_s1031" type="#_x0000_t202" style="position:absolute;left:25883;top:10242;width:3632;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rsidR="00040D58" w:rsidRDefault="00EA2295" w:rsidP="00040D58">
                        <w:pPr>
                          <w:pStyle w:val="NormalWeb"/>
                          <w:spacing w:before="0" w:beforeAutospacing="0" w:after="0" w:afterAutospacing="0"/>
                        </w:pPr>
                        <w:r>
                          <w:rPr>
                            <w:rFonts w:asciiTheme="minorHAnsi" w:eastAsiaTheme="minorEastAsia" w:hAnsi="Calibri" w:cstheme="minorBidi"/>
                            <w:color w:val="000000" w:themeColor="text1"/>
                            <w:kern w:val="24"/>
                            <w:sz w:val="28"/>
                            <w:szCs w:val="28"/>
                          </w:rPr>
                          <w:t>2</w:t>
                        </w:r>
                        <w:r w:rsidR="00040D58">
                          <w:rPr>
                            <w:rFonts w:asciiTheme="minorHAnsi" w:eastAsiaTheme="minorEastAsia" w:hAnsi="Calibri" w:cstheme="minorBidi"/>
                            <w:color w:val="000000" w:themeColor="text1"/>
                            <w:kern w:val="24"/>
                            <w:sz w:val="28"/>
                            <w:szCs w:val="28"/>
                          </w:rPr>
                          <w:t>0</w:t>
                        </w:r>
                      </w:p>
                    </w:txbxContent>
                  </v:textbox>
                </v:shape>
                <v:shape id="TextBox 18" o:spid="_x0000_s1032" type="#_x0000_t202" style="position:absolute;left:51796;top:10049;width:3633;height:30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1lDwQAAANsAAAAPAAAAZHJzL2Rvd25yZXYueG1sRE/NasJA&#10;EL4XfIdlhN6ajVJFo6uIttBbNfoAQ3aaTZOdDdltkvbpu4WCt/n4fme7H20jeup85VjBLElBEBdO&#10;V1wquF1fn1YgfEDW2DgmBd/kYb+bPGwx027gC/V5KEUMYZ+hAhNCm0npC0MWfeJa4sh9uM5iiLAr&#10;pe5wiOG2kfM0XUqLFccGgy0dDRV1/mUVrFL7Xtfr+dnb55/ZwhxP7qX9VOpxOh42IAKN4S7+d7/p&#10;OH8Bf7/EA+TuFwAA//8DAFBLAQItABQABgAIAAAAIQDb4fbL7gAAAIUBAAATAAAAAAAAAAAAAAAA&#10;AAAAAABbQ29udGVudF9UeXBlc10ueG1sUEsBAi0AFAAGAAgAAAAhAFr0LFu/AAAAFQEAAAsAAAAA&#10;AAAAAAAAAAAAHwEAAF9yZWxzLy5yZWxzUEsBAi0AFAAGAAgAAAAhABE3WUPBAAAA2wAAAA8AAAAA&#10;AAAAAAAAAAAABwIAAGRycy9kb3ducmV2LnhtbFBLBQYAAAAAAwADALcAAAD1AgAAAAA=&#10;" filled="f" stroked="f">
                  <v:textbox style="mso-fit-shape-to-text:t">
                    <w:txbxContent>
                      <w:p w:rsidR="00040D58" w:rsidRDefault="00EA2295" w:rsidP="00040D58">
                        <w:pPr>
                          <w:pStyle w:val="NormalWeb"/>
                          <w:spacing w:before="0" w:beforeAutospacing="0" w:after="0" w:afterAutospacing="0"/>
                        </w:pPr>
                        <w:r>
                          <w:rPr>
                            <w:rFonts w:asciiTheme="minorHAnsi" w:eastAsiaTheme="minorEastAsia" w:hAnsi="Calibri" w:cstheme="minorBidi"/>
                            <w:color w:val="000000" w:themeColor="text1"/>
                            <w:kern w:val="24"/>
                            <w:sz w:val="28"/>
                            <w:szCs w:val="28"/>
                          </w:rPr>
                          <w:t>4</w:t>
                        </w:r>
                        <w:r w:rsidR="00040D58">
                          <w:rPr>
                            <w:rFonts w:asciiTheme="minorHAnsi" w:eastAsiaTheme="minorEastAsia" w:hAnsi="Calibri" w:cstheme="minorBidi"/>
                            <w:color w:val="000000" w:themeColor="text1"/>
                            <w:kern w:val="24"/>
                            <w:sz w:val="28"/>
                            <w:szCs w:val="28"/>
                          </w:rPr>
                          <w:t>0</w:t>
                        </w:r>
                      </w:p>
                    </w:txbxContent>
                  </v:textbox>
                </v:shape>
                <w10:anchorlock/>
              </v:group>
            </w:pict>
          </mc:Fallback>
        </mc:AlternateContent>
      </w:r>
    </w:p>
    <w:p w:rsidR="00040D58" w:rsidRDefault="00040D58" w:rsidP="00040D58">
      <w:pPr>
        <w:pStyle w:val="Caption"/>
        <w:jc w:val="center"/>
        <w:rPr>
          <w:lang w:val="en-US"/>
        </w:rPr>
      </w:pPr>
      <w:r>
        <w:t xml:space="preserve">Figure 1 </w:t>
      </w:r>
      <w:r>
        <w:rPr>
          <w:lang w:val="en-US"/>
        </w:rPr>
        <w:t>Wide operation similar to LTE CA</w:t>
      </w:r>
    </w:p>
    <w:p w:rsidR="00040D58" w:rsidRDefault="00040D58" w:rsidP="00040D58">
      <w:pPr>
        <w:rPr>
          <w:lang w:eastAsia="x-none"/>
        </w:rPr>
      </w:pPr>
    </w:p>
    <w:p w:rsidR="00040D58" w:rsidRPr="00040D58" w:rsidRDefault="00040D58" w:rsidP="00040D58">
      <w:pPr>
        <w:rPr>
          <w:lang w:eastAsia="x-none"/>
        </w:rPr>
      </w:pPr>
      <w:r>
        <w:rPr>
          <w:lang w:val="en-GB" w:eastAsia="en-US"/>
        </w:rPr>
        <w:lastRenderedPageBreak/>
        <w:t xml:space="preserve">Figure 2 illustrates </w:t>
      </w:r>
      <w:r w:rsidR="00026F99">
        <w:rPr>
          <w:lang w:val="en-GB" w:eastAsia="en-US"/>
        </w:rPr>
        <w:t>a more optimized wideband operation to achieve the maximum spectrum utilization which is the same as the wideband CC.</w:t>
      </w:r>
    </w:p>
    <w:p w:rsidR="00040D58" w:rsidRDefault="00040D58" w:rsidP="00BD5C14">
      <w:pPr>
        <w:rPr>
          <w:lang w:val="en-GB"/>
        </w:rPr>
      </w:pPr>
      <w:r w:rsidRPr="00781276">
        <w:rPr>
          <w:rFonts w:eastAsia="ＭＳ 明朝"/>
          <w:noProof/>
        </w:rPr>
        <mc:AlternateContent>
          <mc:Choice Requires="wpg">
            <w:drawing>
              <wp:inline distT="0" distB="0" distL="0" distR="0" wp14:anchorId="428CC842" wp14:editId="2DEB757A">
                <wp:extent cx="5542917" cy="1332865"/>
                <wp:effectExtent l="0" t="0" r="0" b="0"/>
                <wp:docPr id="12" name="Group 11"/>
                <wp:cNvGraphicFramePr/>
                <a:graphic xmlns:a="http://schemas.openxmlformats.org/drawingml/2006/main">
                  <a:graphicData uri="http://schemas.microsoft.com/office/word/2010/wordprocessingGroup">
                    <wpg:wgp>
                      <wpg:cNvGrpSpPr/>
                      <wpg:grpSpPr>
                        <a:xfrm>
                          <a:off x="0" y="0"/>
                          <a:ext cx="5542917" cy="1332865"/>
                          <a:chOff x="0" y="0"/>
                          <a:chExt cx="7390555" cy="1777154"/>
                        </a:xfrm>
                      </wpg:grpSpPr>
                      <wps:wsp>
                        <wps:cNvPr id="2" name="Rectangle 2"/>
                        <wps:cNvSpPr/>
                        <wps:spPr>
                          <a:xfrm>
                            <a:off x="154009" y="733239"/>
                            <a:ext cx="3507120" cy="6254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40D58" w:rsidRPr="00714364" w:rsidRDefault="0064312A" w:rsidP="00040D58">
                              <w:pPr>
                                <w:pStyle w:val="NormalWeb"/>
                                <w:spacing w:before="0" w:beforeAutospacing="0" w:after="0" w:afterAutospacing="0"/>
                                <w:jc w:val="center"/>
                                <w:rPr>
                                  <w:color w:val="000000" w:themeColor="text1"/>
                                </w:rPr>
                              </w:pPr>
                              <w:r w:rsidRPr="00714364">
                                <w:rPr>
                                  <w:rFonts w:asciiTheme="minorHAnsi" w:eastAsiaTheme="minorEastAsia" w:hAnsi="Calibri" w:cstheme="minorBidi"/>
                                  <w:color w:val="000000" w:themeColor="text1"/>
                                  <w:kern w:val="24"/>
                                </w:rPr>
                                <w:t>2</w:t>
                              </w:r>
                              <w:r w:rsidR="00040D58" w:rsidRPr="00714364">
                                <w:rPr>
                                  <w:rFonts w:asciiTheme="minorHAnsi" w:eastAsiaTheme="minorEastAsia" w:hAnsi="Calibri" w:cstheme="minorBidi"/>
                                  <w:color w:val="000000" w:themeColor="text1"/>
                                  <w:kern w:val="24"/>
                                </w:rPr>
                                <w:t>0MHz CC1 (</w:t>
                              </w:r>
                              <w:r w:rsidRPr="00714364">
                                <w:rPr>
                                  <w:rFonts w:asciiTheme="minorHAnsi" w:eastAsiaTheme="minorEastAsia" w:hAnsi="Calibri" w:cstheme="minorBidi"/>
                                  <w:color w:val="000000" w:themeColor="text1"/>
                                  <w:kern w:val="24"/>
                                </w:rPr>
                                <w:t xml:space="preserve">108 </w:t>
                              </w:r>
                              <w:r w:rsidR="00040D58" w:rsidRPr="00714364">
                                <w:rPr>
                                  <w:rFonts w:asciiTheme="minorHAnsi" w:eastAsiaTheme="minorEastAsia" w:hAnsi="Calibri" w:cstheme="minorBidi"/>
                                  <w:color w:val="000000" w:themeColor="text1"/>
                                  <w:kern w:val="24"/>
                                </w:rPr>
                                <w:t>PRBs/15kHz)</w:t>
                              </w:r>
                            </w:p>
                          </w:txbxContent>
                        </wps:txbx>
                        <wps:bodyPr rtlCol="0" anchor="ctr"/>
                      </wps:wsp>
                      <wps:wsp>
                        <wps:cNvPr id="3" name="Rectangle 3"/>
                        <wps:cNvSpPr/>
                        <wps:spPr>
                          <a:xfrm>
                            <a:off x="3653382" y="733284"/>
                            <a:ext cx="3507120" cy="6254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40D58" w:rsidRPr="00714364" w:rsidRDefault="0064312A" w:rsidP="00040D58">
                              <w:pPr>
                                <w:pStyle w:val="NormalWeb"/>
                                <w:spacing w:before="0" w:beforeAutospacing="0" w:after="0" w:afterAutospacing="0"/>
                                <w:jc w:val="center"/>
                                <w:rPr>
                                  <w:color w:val="000000" w:themeColor="text1"/>
                                </w:rPr>
                              </w:pPr>
                              <w:r w:rsidRPr="00714364">
                                <w:rPr>
                                  <w:rFonts w:asciiTheme="minorHAnsi" w:eastAsiaTheme="minorEastAsia" w:hAnsi="Calibri" w:cstheme="minorBidi"/>
                                  <w:color w:val="000000" w:themeColor="text1"/>
                                  <w:kern w:val="24"/>
                                </w:rPr>
                                <w:t>2</w:t>
                              </w:r>
                              <w:r w:rsidR="00040D58" w:rsidRPr="00714364">
                                <w:rPr>
                                  <w:rFonts w:asciiTheme="minorHAnsi" w:eastAsiaTheme="minorEastAsia" w:hAnsi="Calibri" w:cstheme="minorBidi"/>
                                  <w:color w:val="000000" w:themeColor="text1"/>
                                  <w:kern w:val="24"/>
                                </w:rPr>
                                <w:t>0 MHz CC2 (</w:t>
                              </w:r>
                              <w:r w:rsidRPr="00714364">
                                <w:rPr>
                                  <w:rFonts w:asciiTheme="minorHAnsi" w:eastAsiaTheme="minorEastAsia" w:hAnsi="Calibri" w:cstheme="minorBidi"/>
                                  <w:color w:val="000000" w:themeColor="text1"/>
                                  <w:kern w:val="24"/>
                                </w:rPr>
                                <w:t>108</w:t>
                              </w:r>
                              <w:r w:rsidR="00040D58" w:rsidRPr="00714364">
                                <w:rPr>
                                  <w:rFonts w:asciiTheme="minorHAnsi" w:eastAsiaTheme="minorEastAsia" w:hAnsi="Calibri" w:cstheme="minorBidi"/>
                                  <w:color w:val="000000" w:themeColor="text1"/>
                                  <w:kern w:val="24"/>
                                </w:rPr>
                                <w:t xml:space="preserve"> PRBs/15kHz)</w:t>
                              </w:r>
                            </w:p>
                          </w:txbxContent>
                        </wps:txbx>
                        <wps:bodyPr rtlCol="0" anchor="ctr"/>
                      </wps:wsp>
                      <wps:wsp>
                        <wps:cNvPr id="4" name="Rectangle 4"/>
                        <wps:cNvSpPr/>
                        <wps:spPr>
                          <a:xfrm>
                            <a:off x="154010" y="0"/>
                            <a:ext cx="7006492" cy="6254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40D58" w:rsidRPr="00714364" w:rsidRDefault="00EA2295" w:rsidP="00040D58">
                              <w:pPr>
                                <w:pStyle w:val="NormalWeb"/>
                                <w:spacing w:before="0" w:beforeAutospacing="0" w:after="0" w:afterAutospacing="0"/>
                                <w:jc w:val="center"/>
                                <w:rPr>
                                  <w:color w:val="000000" w:themeColor="text1"/>
                                </w:rPr>
                              </w:pPr>
                              <w:r w:rsidRPr="00714364">
                                <w:rPr>
                                  <w:rFonts w:asciiTheme="minorHAnsi" w:eastAsiaTheme="minorEastAsia" w:hAnsi="Calibri" w:cstheme="minorBidi"/>
                                  <w:color w:val="000000" w:themeColor="text1"/>
                                  <w:kern w:val="24"/>
                                </w:rPr>
                                <w:t>4</w:t>
                              </w:r>
                              <w:r w:rsidR="00040D58" w:rsidRPr="00714364">
                                <w:rPr>
                                  <w:rFonts w:asciiTheme="minorHAnsi" w:eastAsiaTheme="minorEastAsia" w:hAnsi="Calibri" w:cstheme="minorBidi"/>
                                  <w:color w:val="000000" w:themeColor="text1"/>
                                  <w:kern w:val="24"/>
                                </w:rPr>
                                <w:t>0MHz Wideband CC (</w:t>
                              </w:r>
                              <w:r w:rsidR="0064312A" w:rsidRPr="00714364">
                                <w:rPr>
                                  <w:rFonts w:asciiTheme="minorHAnsi" w:eastAsiaTheme="minorEastAsia" w:hAnsi="Calibri" w:cstheme="minorBidi"/>
                                  <w:color w:val="000000" w:themeColor="text1"/>
                                  <w:kern w:val="24"/>
                                </w:rPr>
                                <w:t xml:space="preserve">216 </w:t>
                              </w:r>
                              <w:r w:rsidR="00040D58" w:rsidRPr="00714364">
                                <w:rPr>
                                  <w:rFonts w:asciiTheme="minorHAnsi" w:eastAsiaTheme="minorEastAsia" w:hAnsi="Calibri" w:cstheme="minorBidi"/>
                                  <w:color w:val="000000" w:themeColor="text1"/>
                                  <w:kern w:val="24"/>
                                </w:rPr>
                                <w:t>PRBs/15kHz)</w:t>
                              </w:r>
                            </w:p>
                          </w:txbxContent>
                        </wps:txbx>
                        <wps:bodyPr rtlCol="0" anchor="ctr"/>
                      </wps:wsp>
                      <wps:wsp>
                        <wps:cNvPr id="5" name="TextBox 6"/>
                        <wps:cNvSpPr txBox="1"/>
                        <wps:spPr>
                          <a:xfrm>
                            <a:off x="0" y="1339975"/>
                            <a:ext cx="364067" cy="411480"/>
                          </a:xfrm>
                          <a:prstGeom prst="rect">
                            <a:avLst/>
                          </a:prstGeom>
                          <a:noFill/>
                        </wps:spPr>
                        <wps:txbx>
                          <w:txbxContent>
                            <w:p w:rsidR="00040D58" w:rsidRDefault="00040D58" w:rsidP="00040D58">
                              <w:pPr>
                                <w:pStyle w:val="NormalWeb"/>
                                <w:spacing w:before="0" w:beforeAutospacing="0" w:after="0" w:afterAutospacing="0"/>
                              </w:pPr>
                              <w:r>
                                <w:rPr>
                                  <w:rFonts w:asciiTheme="minorHAnsi" w:eastAsiaTheme="minorEastAsia" w:hAnsi="Calibri" w:cstheme="minorBidi"/>
                                  <w:color w:val="000000" w:themeColor="text1"/>
                                  <w:kern w:val="24"/>
                                  <w:sz w:val="28"/>
                                  <w:szCs w:val="28"/>
                                </w:rPr>
                                <w:t>0</w:t>
                              </w:r>
                            </w:p>
                          </w:txbxContent>
                        </wps:txbx>
                        <wps:bodyPr wrap="none" rtlCol="0">
                          <a:spAutoFit/>
                        </wps:bodyPr>
                      </wps:wsp>
                      <wps:wsp>
                        <wps:cNvPr id="6" name="TextBox 7"/>
                        <wps:cNvSpPr txBox="1"/>
                        <wps:spPr>
                          <a:xfrm>
                            <a:off x="3451673" y="1365674"/>
                            <a:ext cx="484293" cy="411480"/>
                          </a:xfrm>
                          <a:prstGeom prst="rect">
                            <a:avLst/>
                          </a:prstGeom>
                          <a:noFill/>
                        </wps:spPr>
                        <wps:txbx>
                          <w:txbxContent>
                            <w:p w:rsidR="00040D58" w:rsidRDefault="00EA2295" w:rsidP="00040D58">
                              <w:pPr>
                                <w:pStyle w:val="NormalWeb"/>
                                <w:spacing w:before="0" w:beforeAutospacing="0" w:after="0" w:afterAutospacing="0"/>
                              </w:pPr>
                              <w:r>
                                <w:rPr>
                                  <w:rFonts w:asciiTheme="minorHAnsi" w:eastAsiaTheme="minorEastAsia" w:hAnsi="Calibri" w:cstheme="minorBidi"/>
                                  <w:color w:val="000000" w:themeColor="text1"/>
                                  <w:kern w:val="24"/>
                                  <w:sz w:val="28"/>
                                  <w:szCs w:val="28"/>
                                </w:rPr>
                                <w:t>2</w:t>
                              </w:r>
                              <w:r w:rsidR="00040D58">
                                <w:rPr>
                                  <w:rFonts w:asciiTheme="minorHAnsi" w:eastAsiaTheme="minorEastAsia" w:hAnsi="Calibri" w:cstheme="minorBidi"/>
                                  <w:color w:val="000000" w:themeColor="text1"/>
                                  <w:kern w:val="24"/>
                                  <w:sz w:val="28"/>
                                  <w:szCs w:val="28"/>
                                </w:rPr>
                                <w:t>0</w:t>
                              </w:r>
                            </w:p>
                          </w:txbxContent>
                        </wps:txbx>
                        <wps:bodyPr wrap="none" rtlCol="0">
                          <a:spAutoFit/>
                        </wps:bodyPr>
                      </wps:wsp>
                      <wps:wsp>
                        <wps:cNvPr id="7" name="TextBox 8"/>
                        <wps:cNvSpPr txBox="1"/>
                        <wps:spPr>
                          <a:xfrm>
                            <a:off x="6906262" y="1339985"/>
                            <a:ext cx="484293" cy="411480"/>
                          </a:xfrm>
                          <a:prstGeom prst="rect">
                            <a:avLst/>
                          </a:prstGeom>
                          <a:noFill/>
                        </wps:spPr>
                        <wps:txbx>
                          <w:txbxContent>
                            <w:p w:rsidR="00040D58" w:rsidRDefault="00EA2295" w:rsidP="00040D58">
                              <w:pPr>
                                <w:pStyle w:val="NormalWeb"/>
                                <w:spacing w:before="0" w:beforeAutospacing="0" w:after="0" w:afterAutospacing="0"/>
                              </w:pPr>
                              <w:r>
                                <w:rPr>
                                  <w:rFonts w:asciiTheme="minorHAnsi" w:eastAsiaTheme="minorEastAsia" w:hAnsi="Calibri" w:cstheme="minorBidi"/>
                                  <w:color w:val="000000" w:themeColor="text1"/>
                                  <w:kern w:val="24"/>
                                  <w:sz w:val="28"/>
                                  <w:szCs w:val="28"/>
                                </w:rPr>
                                <w:t>4</w:t>
                              </w:r>
                              <w:r w:rsidR="00040D58">
                                <w:rPr>
                                  <w:rFonts w:asciiTheme="minorHAnsi" w:eastAsiaTheme="minorEastAsia" w:hAnsi="Calibri" w:cstheme="minorBidi"/>
                                  <w:color w:val="000000" w:themeColor="text1"/>
                                  <w:kern w:val="24"/>
                                  <w:sz w:val="28"/>
                                  <w:szCs w:val="28"/>
                                </w:rPr>
                                <w:t>0</w:t>
                              </w:r>
                            </w:p>
                          </w:txbxContent>
                        </wps:txbx>
                        <wps:bodyPr wrap="none" rtlCol="0">
                          <a:spAutoFit/>
                        </wps:bodyPr>
                      </wps:wsp>
                    </wpg:wgp>
                  </a:graphicData>
                </a:graphic>
              </wp:inline>
            </w:drawing>
          </mc:Choice>
          <mc:Fallback>
            <w:pict>
              <v:group w14:anchorId="428CC842" id="Group 11" o:spid="_x0000_s1033" style="width:436.45pt;height:104.95pt;mso-position-horizontal-relative:char;mso-position-vertical-relative:line" coordsize="73905,17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AtbgAMAANQPAAAOAAAAZHJzL2Uyb0RvYy54bWzsV9tO3DAQfa/Uf7DyXnJPdiN2UUtbXqoW&#10;QfsBxnE2kRI7ss1u+PuOL/HCQu8VQggewvoy45kzZ8bj45Np6NGWCtlxtgrioyhAlBFed2yzCr59&#10;/fhmESCpMKtxzxldBTdUBifr16+Od2NFE97yvqYCgRImq924ClqlxioMJWnpgOURHymDxYaLASsY&#10;ik1YC7wD7UMfJlFUhDsu6lFwQqWE2fd2MVgb/U1DifrSNJIq1K8CsE2ZrzDfK/0N18e42gg8th1x&#10;ZuC/sGLAHYNDvar3WGF0Lbp7qoaOCC55o44IH0LeNB2hxgfwJo4OvDkT/Ho0vmyq3Wb0MAG0Bzj9&#10;tVryeXsuUFdD7JIAMTxAjMyxKI41OLtxU8GeMzFejufCTWzsSPs7NWLQ/8ETNBlYbzysdFKIwGSe&#10;Z8kyLgNEYC1O02RR5BZ40kJ07smR9oOTLNNllOe5kyzLMs4zLRnOB4faPm/ObgQSyT1O8t9wumzx&#10;SA38UmPgcPIwXQC5MNv0FCUWKbPLwyQrCYg9gBH4EEXLAAEYJYCRLi0WM1ppHpVxAlzVaBVJni0M&#10;S73LuBqFVGeUD0j/WAUC7DDcw9tPUll05i36eMY/dn0P87jqmf5K3ne1njMDnWn0tBdoiyFH1GTC&#10;Dqfd2gUjLQlgz06ZX+qmp1brBW2AQxDqxBhisnevExNCmYrtUotrao/KI/hz0fQSJrY9A4VacwNG&#10;et1OwV17Z93Wbbdfi1KT/F44+plhVthLmJM5U1546BgXDynowSt3st0/g2Sh0Sip6Woy+VXMJLni&#10;9Q1wSaj+lNuqhBlpORQlooRR53iss+8RCJ3Oeb8ndDrbCrT/NaHTIk/TBeSFY/TC5CiEwGXxC6Mh&#10;fZ4ho8uZJU+N0dl9RhtK6nT6LUbrEh1DCQZCuxZh5nIJPUe2BK6/VOdnVZ0XT5XL0PzYruwrUPAd&#10;n5C/RxyTkZpgGhqr2YMftB2WztB+LZela79mUqdFFhWuP8vi+P91HAcdg78LTcujs9FVjh004KuA&#10;wQshuHUv6ntYjm+vFTQwpq/ZS7h7Fpq9R7oki8Mw+OL3h2FIszwuSrhzobbEcHMW5cFtmS2gW4Z1&#10;XWAeJRhQ6KCH2WOLnn40gKt3k8Kn7x9Go1hGRVLY1sWkxuIgNR4/Gj6P/0dumPcRPB1NW+2eufpt&#10;entscmn/GF9/BwAA//8DAFBLAwQUAAYACAAAACEAbNO8Nd0AAAAFAQAADwAAAGRycy9kb3ducmV2&#10;LnhtbEyPQUvDQBCF74L/YRnBm90kojZpNqUU9VSEtoL0Ns1Ok9DsbMhuk/Tfu3rRy8DjPd77Jl9O&#10;phUD9a6xrCCeRSCIS6sbrhR87t8e5iCcR9bYWiYFV3KwLG5vcsy0HXlLw85XIpSwy1BB7X2XSenK&#10;mgy6me2Ig3eyvUEfZF9J3eMYyk0rkyh6lgYbDgs1drSuqTzvLkbB+4jj6jF+HTbn0/p62D99fG1i&#10;Uur+blotQHia/F8YfvADOhSB6WgvrJ1oFYRH/O8N3vwlSUEcFSRRmoIscvmfvvgGAAD//wMAUEsB&#10;Ai0AFAAGAAgAAAAhALaDOJL+AAAA4QEAABMAAAAAAAAAAAAAAAAAAAAAAFtDb250ZW50X1R5cGVz&#10;XS54bWxQSwECLQAUAAYACAAAACEAOP0h/9YAAACUAQAACwAAAAAAAAAAAAAAAAAvAQAAX3JlbHMv&#10;LnJlbHNQSwECLQAUAAYACAAAACEAdWALW4ADAADUDwAADgAAAAAAAAAAAAAAAAAuAgAAZHJzL2Uy&#10;b0RvYy54bWxQSwECLQAUAAYACAAAACEAbNO8Nd0AAAAFAQAADwAAAAAAAAAAAAAAAADaBQAAZHJz&#10;L2Rvd25yZXYueG1sUEsFBgAAAAAEAAQA8wAAAOQGAAAAAA==&#10;">
                <v:rect id="Rectangle 2" o:spid="_x0000_s1034" style="position:absolute;left:1540;top:7332;width:35071;height:6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vftxQAAANoAAAAPAAAAZHJzL2Rvd25yZXYueG1sRI9Pa8JA&#10;FMTvgt9heUIvUjd6KCV1FbFUcigF//TQ2zP7mk3Nvg3Zp6bfvisUPA4z8xtmvux9oy7UxTqwgekk&#10;A0VcBltzZeCwf3t8BhUF2WITmAz8UoTlYjiYY27Dlbd02UmlEoRjjgacSJtrHUtHHuMktMTJ+w6d&#10;R0myq7Tt8JrgvtGzLHvSHmtOCw5bWjsqT7uzN/BV9FL9TDfyfsLx57hwx/Lj9WjMw6hfvYAS6uUe&#10;/m8X1sAMblfSDdCLPwAAAP//AwBQSwECLQAUAAYACAAAACEA2+H2y+4AAACFAQAAEwAAAAAAAAAA&#10;AAAAAAAAAAAAW0NvbnRlbnRfVHlwZXNdLnhtbFBLAQItABQABgAIAAAAIQBa9CxbvwAAABUBAAAL&#10;AAAAAAAAAAAAAAAAAB8BAABfcmVscy8ucmVsc1BLAQItABQABgAIAAAAIQBupvftxQAAANoAAAAP&#10;AAAAAAAAAAAAAAAAAAcCAABkcnMvZG93bnJldi54bWxQSwUGAAAAAAMAAwC3AAAA+QIAAAAA&#10;" filled="f" strokecolor="black [3213]" strokeweight="1pt">
                  <v:textbox>
                    <w:txbxContent>
                      <w:p w:rsidR="00040D58" w:rsidRPr="00714364" w:rsidRDefault="0064312A" w:rsidP="00040D58">
                        <w:pPr>
                          <w:pStyle w:val="NormalWeb"/>
                          <w:spacing w:before="0" w:beforeAutospacing="0" w:after="0" w:afterAutospacing="0"/>
                          <w:jc w:val="center"/>
                          <w:rPr>
                            <w:color w:val="000000" w:themeColor="text1"/>
                          </w:rPr>
                        </w:pPr>
                        <w:r w:rsidRPr="00714364">
                          <w:rPr>
                            <w:rFonts w:asciiTheme="minorHAnsi" w:eastAsiaTheme="minorEastAsia" w:hAnsi="Calibri" w:cstheme="minorBidi"/>
                            <w:color w:val="000000" w:themeColor="text1"/>
                            <w:kern w:val="24"/>
                          </w:rPr>
                          <w:t>2</w:t>
                        </w:r>
                        <w:r w:rsidR="00040D58" w:rsidRPr="00714364">
                          <w:rPr>
                            <w:rFonts w:asciiTheme="minorHAnsi" w:eastAsiaTheme="minorEastAsia" w:hAnsi="Calibri" w:cstheme="minorBidi"/>
                            <w:color w:val="000000" w:themeColor="text1"/>
                            <w:kern w:val="24"/>
                          </w:rPr>
                          <w:t>0MHz CC1 (</w:t>
                        </w:r>
                        <w:r w:rsidRPr="00714364">
                          <w:rPr>
                            <w:rFonts w:asciiTheme="minorHAnsi" w:eastAsiaTheme="minorEastAsia" w:hAnsi="Calibri" w:cstheme="minorBidi"/>
                            <w:color w:val="000000" w:themeColor="text1"/>
                            <w:kern w:val="24"/>
                          </w:rPr>
                          <w:t xml:space="preserve">108 </w:t>
                        </w:r>
                        <w:r w:rsidR="00040D58" w:rsidRPr="00714364">
                          <w:rPr>
                            <w:rFonts w:asciiTheme="minorHAnsi" w:eastAsiaTheme="minorEastAsia" w:hAnsi="Calibri" w:cstheme="minorBidi"/>
                            <w:color w:val="000000" w:themeColor="text1"/>
                            <w:kern w:val="24"/>
                          </w:rPr>
                          <w:t>PRBs/15kHz)</w:t>
                        </w:r>
                      </w:p>
                    </w:txbxContent>
                  </v:textbox>
                </v:rect>
                <v:rect id="Rectangle 3" o:spid="_x0000_s1035" style="position:absolute;left:36533;top:7332;width:35072;height:6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textbox>
                    <w:txbxContent>
                      <w:p w:rsidR="00040D58" w:rsidRPr="00714364" w:rsidRDefault="0064312A" w:rsidP="00040D58">
                        <w:pPr>
                          <w:pStyle w:val="NormalWeb"/>
                          <w:spacing w:before="0" w:beforeAutospacing="0" w:after="0" w:afterAutospacing="0"/>
                          <w:jc w:val="center"/>
                          <w:rPr>
                            <w:color w:val="000000" w:themeColor="text1"/>
                          </w:rPr>
                        </w:pPr>
                        <w:r w:rsidRPr="00714364">
                          <w:rPr>
                            <w:rFonts w:asciiTheme="minorHAnsi" w:eastAsiaTheme="minorEastAsia" w:hAnsi="Calibri" w:cstheme="minorBidi"/>
                            <w:color w:val="000000" w:themeColor="text1"/>
                            <w:kern w:val="24"/>
                          </w:rPr>
                          <w:t>2</w:t>
                        </w:r>
                        <w:r w:rsidR="00040D58" w:rsidRPr="00714364">
                          <w:rPr>
                            <w:rFonts w:asciiTheme="minorHAnsi" w:eastAsiaTheme="minorEastAsia" w:hAnsi="Calibri" w:cstheme="minorBidi"/>
                            <w:color w:val="000000" w:themeColor="text1"/>
                            <w:kern w:val="24"/>
                          </w:rPr>
                          <w:t>0 MHz CC2 (</w:t>
                        </w:r>
                        <w:r w:rsidRPr="00714364">
                          <w:rPr>
                            <w:rFonts w:asciiTheme="minorHAnsi" w:eastAsiaTheme="minorEastAsia" w:hAnsi="Calibri" w:cstheme="minorBidi"/>
                            <w:color w:val="000000" w:themeColor="text1"/>
                            <w:kern w:val="24"/>
                          </w:rPr>
                          <w:t>108</w:t>
                        </w:r>
                        <w:r w:rsidR="00040D58" w:rsidRPr="00714364">
                          <w:rPr>
                            <w:rFonts w:asciiTheme="minorHAnsi" w:eastAsiaTheme="minorEastAsia" w:hAnsi="Calibri" w:cstheme="minorBidi"/>
                            <w:color w:val="000000" w:themeColor="text1"/>
                            <w:kern w:val="24"/>
                          </w:rPr>
                          <w:t xml:space="preserve"> PRBs/15kHz)</w:t>
                        </w:r>
                      </w:p>
                    </w:txbxContent>
                  </v:textbox>
                </v:rect>
                <v:rect id="Rectangle 4" o:spid="_x0000_s1036" style="position:absolute;left:1540;width:70065;height:6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textbox>
                    <w:txbxContent>
                      <w:p w:rsidR="00040D58" w:rsidRPr="00714364" w:rsidRDefault="00EA2295" w:rsidP="00040D58">
                        <w:pPr>
                          <w:pStyle w:val="NormalWeb"/>
                          <w:spacing w:before="0" w:beforeAutospacing="0" w:after="0" w:afterAutospacing="0"/>
                          <w:jc w:val="center"/>
                          <w:rPr>
                            <w:color w:val="000000" w:themeColor="text1"/>
                          </w:rPr>
                        </w:pPr>
                        <w:r w:rsidRPr="00714364">
                          <w:rPr>
                            <w:rFonts w:asciiTheme="minorHAnsi" w:eastAsiaTheme="minorEastAsia" w:hAnsi="Calibri" w:cstheme="minorBidi"/>
                            <w:color w:val="000000" w:themeColor="text1"/>
                            <w:kern w:val="24"/>
                          </w:rPr>
                          <w:t>4</w:t>
                        </w:r>
                        <w:r w:rsidR="00040D58" w:rsidRPr="00714364">
                          <w:rPr>
                            <w:rFonts w:asciiTheme="minorHAnsi" w:eastAsiaTheme="minorEastAsia" w:hAnsi="Calibri" w:cstheme="minorBidi"/>
                            <w:color w:val="000000" w:themeColor="text1"/>
                            <w:kern w:val="24"/>
                          </w:rPr>
                          <w:t>0MHz Wideband CC (</w:t>
                        </w:r>
                        <w:r w:rsidR="0064312A" w:rsidRPr="00714364">
                          <w:rPr>
                            <w:rFonts w:asciiTheme="minorHAnsi" w:eastAsiaTheme="minorEastAsia" w:hAnsi="Calibri" w:cstheme="minorBidi"/>
                            <w:color w:val="000000" w:themeColor="text1"/>
                            <w:kern w:val="24"/>
                          </w:rPr>
                          <w:t xml:space="preserve">216 </w:t>
                        </w:r>
                        <w:r w:rsidR="00040D58" w:rsidRPr="00714364">
                          <w:rPr>
                            <w:rFonts w:asciiTheme="minorHAnsi" w:eastAsiaTheme="minorEastAsia" w:hAnsi="Calibri" w:cstheme="minorBidi"/>
                            <w:color w:val="000000" w:themeColor="text1"/>
                            <w:kern w:val="24"/>
                          </w:rPr>
                          <w:t>PRBs/15kHz)</w:t>
                        </w:r>
                      </w:p>
                    </w:txbxContent>
                  </v:textbox>
                </v:rect>
                <v:shape id="TextBox 6" o:spid="_x0000_s1037" type="#_x0000_t202" style="position:absolute;top:13399;width:3640;height:4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040D58" w:rsidRDefault="00040D58" w:rsidP="00040D58">
                        <w:pPr>
                          <w:pStyle w:val="NormalWeb"/>
                          <w:spacing w:before="0" w:beforeAutospacing="0" w:after="0" w:afterAutospacing="0"/>
                        </w:pPr>
                        <w:r>
                          <w:rPr>
                            <w:rFonts w:asciiTheme="minorHAnsi" w:eastAsiaTheme="minorEastAsia" w:hAnsi="Calibri" w:cstheme="minorBidi"/>
                            <w:color w:val="000000" w:themeColor="text1"/>
                            <w:kern w:val="24"/>
                            <w:sz w:val="28"/>
                            <w:szCs w:val="28"/>
                          </w:rPr>
                          <w:t>0</w:t>
                        </w:r>
                      </w:p>
                    </w:txbxContent>
                  </v:textbox>
                </v:shape>
                <v:shape id="TextBox 7" o:spid="_x0000_s1038" type="#_x0000_t202" style="position:absolute;left:34516;top:13656;width:4843;height:4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rsidR="00040D58" w:rsidRDefault="00EA2295" w:rsidP="00040D58">
                        <w:pPr>
                          <w:pStyle w:val="NormalWeb"/>
                          <w:spacing w:before="0" w:beforeAutospacing="0" w:after="0" w:afterAutospacing="0"/>
                        </w:pPr>
                        <w:r>
                          <w:rPr>
                            <w:rFonts w:asciiTheme="minorHAnsi" w:eastAsiaTheme="minorEastAsia" w:hAnsi="Calibri" w:cstheme="minorBidi"/>
                            <w:color w:val="000000" w:themeColor="text1"/>
                            <w:kern w:val="24"/>
                            <w:sz w:val="28"/>
                            <w:szCs w:val="28"/>
                          </w:rPr>
                          <w:t>2</w:t>
                        </w:r>
                        <w:r w:rsidR="00040D58">
                          <w:rPr>
                            <w:rFonts w:asciiTheme="minorHAnsi" w:eastAsiaTheme="minorEastAsia" w:hAnsi="Calibri" w:cstheme="minorBidi"/>
                            <w:color w:val="000000" w:themeColor="text1"/>
                            <w:kern w:val="24"/>
                            <w:sz w:val="28"/>
                            <w:szCs w:val="28"/>
                          </w:rPr>
                          <w:t>0</w:t>
                        </w:r>
                      </w:p>
                    </w:txbxContent>
                  </v:textbox>
                </v:shape>
                <v:shape id="TextBox 8" o:spid="_x0000_s1039" type="#_x0000_t202" style="position:absolute;left:69062;top:13399;width:4843;height:4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NidwgAAANoAAAAPAAAAZHJzL2Rvd25yZXYueG1sRI/NbsIw&#10;EITvlXgHa5G4gQOCQlMMQvxI3NpCH2AVb+OQeB3FBgJPj5GQehzNzDea+bK1lbhQ4wvHCoaDBARx&#10;5nTBuYLf464/A+EDssbKMSm4kYflovM2x1S7K//Q5RByESHsU1RgQqhTKX1myKIfuJo4en+usRii&#10;bHKpG7xGuK3kKEnepcWC44LBmtaGsvJwtgpmif0qy4/Rt7fj+3Bi1hu3rU9K9brt6hNEoDb8h1/t&#10;vVYwheeVeAPk4gEAAP//AwBQSwECLQAUAAYACAAAACEA2+H2y+4AAACFAQAAEwAAAAAAAAAAAAAA&#10;AAAAAAAAW0NvbnRlbnRfVHlwZXNdLnhtbFBLAQItABQABgAIAAAAIQBa9CxbvwAAABUBAAALAAAA&#10;AAAAAAAAAAAAAB8BAABfcmVscy8ucmVsc1BLAQItABQABgAIAAAAIQCcANidwgAAANoAAAAPAAAA&#10;AAAAAAAAAAAAAAcCAABkcnMvZG93bnJldi54bWxQSwUGAAAAAAMAAwC3AAAA9gIAAAAA&#10;" filled="f" stroked="f">
                  <v:textbox style="mso-fit-shape-to-text:t">
                    <w:txbxContent>
                      <w:p w:rsidR="00040D58" w:rsidRDefault="00EA2295" w:rsidP="00040D58">
                        <w:pPr>
                          <w:pStyle w:val="NormalWeb"/>
                          <w:spacing w:before="0" w:beforeAutospacing="0" w:after="0" w:afterAutospacing="0"/>
                        </w:pPr>
                        <w:r>
                          <w:rPr>
                            <w:rFonts w:asciiTheme="minorHAnsi" w:eastAsiaTheme="minorEastAsia" w:hAnsi="Calibri" w:cstheme="minorBidi"/>
                            <w:color w:val="000000" w:themeColor="text1"/>
                            <w:kern w:val="24"/>
                            <w:sz w:val="28"/>
                            <w:szCs w:val="28"/>
                          </w:rPr>
                          <w:t>4</w:t>
                        </w:r>
                        <w:r w:rsidR="00040D58">
                          <w:rPr>
                            <w:rFonts w:asciiTheme="minorHAnsi" w:eastAsiaTheme="minorEastAsia" w:hAnsi="Calibri" w:cstheme="minorBidi"/>
                            <w:color w:val="000000" w:themeColor="text1"/>
                            <w:kern w:val="24"/>
                            <w:sz w:val="28"/>
                            <w:szCs w:val="28"/>
                          </w:rPr>
                          <w:t>0</w:t>
                        </w:r>
                      </w:p>
                    </w:txbxContent>
                  </v:textbox>
                </v:shape>
                <w10:anchorlock/>
              </v:group>
            </w:pict>
          </mc:Fallback>
        </mc:AlternateContent>
      </w:r>
    </w:p>
    <w:p w:rsidR="00040D58" w:rsidRDefault="00040D58" w:rsidP="00040D58">
      <w:pPr>
        <w:pStyle w:val="Caption"/>
        <w:jc w:val="center"/>
        <w:rPr>
          <w:lang w:val="en-US"/>
        </w:rPr>
      </w:pPr>
      <w:r>
        <w:t xml:space="preserve">Figure </w:t>
      </w:r>
      <w:r>
        <w:rPr>
          <w:lang w:val="en-US"/>
        </w:rPr>
        <w:t>2</w:t>
      </w:r>
      <w:r>
        <w:t xml:space="preserve"> </w:t>
      </w:r>
      <w:r>
        <w:rPr>
          <w:lang w:val="en-US"/>
        </w:rPr>
        <w:t xml:space="preserve">Wide operation </w:t>
      </w:r>
      <w:r w:rsidR="005C6684">
        <w:rPr>
          <w:lang w:val="en-US"/>
        </w:rPr>
        <w:t>for</w:t>
      </w:r>
      <w:r>
        <w:rPr>
          <w:lang w:val="en-US"/>
        </w:rPr>
        <w:t xml:space="preserve"> maximum spectrum utilization</w:t>
      </w:r>
    </w:p>
    <w:p w:rsidR="00D9286B" w:rsidRDefault="00D9286B" w:rsidP="00BD5C14">
      <w:pPr>
        <w:rPr>
          <w:lang w:val="en-GB" w:eastAsia="en-US"/>
        </w:rPr>
      </w:pPr>
      <w:r>
        <w:rPr>
          <w:lang w:val="en-GB" w:eastAsia="en-US"/>
        </w:rPr>
        <w:t>In this approach for wideband operation, the subcarriers are contiguously allocated for multiple CCs without guard band in t</w:t>
      </w:r>
      <w:r w:rsidR="00412765">
        <w:rPr>
          <w:lang w:val="en-GB" w:eastAsia="en-US"/>
        </w:rPr>
        <w:t>he same way as the wideband CC.</w:t>
      </w:r>
    </w:p>
    <w:p w:rsidR="00040D58" w:rsidRDefault="00040D58" w:rsidP="00BD5C14">
      <w:r>
        <w:t xml:space="preserve">Both approaches are possible from RAN1 perspective by </w:t>
      </w:r>
      <w:r w:rsidR="002D31EC">
        <w:t xml:space="preserve">configuring </w:t>
      </w:r>
      <w:r>
        <w:t xml:space="preserve">multiple BWPs in wideband operation. </w:t>
      </w:r>
      <w:r w:rsidR="002D31EC">
        <w:t xml:space="preserve">However, </w:t>
      </w:r>
      <w:r w:rsidR="002D31EC">
        <w:rPr>
          <w:rFonts w:cs="Times New Roman"/>
          <w:lang w:eastAsia="en-US"/>
        </w:rPr>
        <w:t xml:space="preserve">the wideband operation concept was adopted to help UE manufactures to use separate narrowband transceiver chains instead of one very large. The reason to enable wideband operation was not to relax the UE specifications. </w:t>
      </w:r>
      <w:r w:rsidR="00EB1759">
        <w:t>Therefore</w:t>
      </w:r>
      <w:r>
        <w:t>, we propose Figure 2 as the baseline when RAN4 specify the RF requirements for wideband operation.</w:t>
      </w:r>
      <w:r w:rsidR="00583360">
        <w:t xml:space="preserve"> </w:t>
      </w:r>
    </w:p>
    <w:p w:rsidR="00583360" w:rsidRPr="00583360" w:rsidRDefault="00583360" w:rsidP="00BD5C14">
      <w:r w:rsidRPr="00E7015F">
        <w:rPr>
          <w:b/>
          <w:i/>
          <w:lang w:val="en-GB"/>
        </w:rPr>
        <w:t xml:space="preserve">Proposal </w:t>
      </w:r>
      <w:r>
        <w:rPr>
          <w:b/>
          <w:i/>
          <w:lang w:val="en-GB"/>
        </w:rPr>
        <w:t>1</w:t>
      </w:r>
      <w:r w:rsidRPr="00E7015F">
        <w:rPr>
          <w:b/>
          <w:i/>
          <w:lang w:val="en-GB"/>
        </w:rPr>
        <w:t>: UE RF requirement for wideband operation shall be specified</w:t>
      </w:r>
      <w:r>
        <w:rPr>
          <w:b/>
          <w:i/>
          <w:lang w:val="en-GB"/>
        </w:rPr>
        <w:t xml:space="preserve"> for </w:t>
      </w:r>
      <w:r w:rsidRPr="00E7015F">
        <w:rPr>
          <w:b/>
          <w:i/>
          <w:lang w:val="en-GB"/>
        </w:rPr>
        <w:t xml:space="preserve">the </w:t>
      </w:r>
      <w:r>
        <w:rPr>
          <w:b/>
          <w:i/>
          <w:lang w:val="en-GB"/>
        </w:rPr>
        <w:t xml:space="preserve">same </w:t>
      </w:r>
      <w:r w:rsidRPr="00E7015F">
        <w:rPr>
          <w:b/>
          <w:i/>
          <w:lang w:val="en-GB"/>
        </w:rPr>
        <w:t xml:space="preserve">spectrum utilization </w:t>
      </w:r>
      <w:r>
        <w:rPr>
          <w:b/>
          <w:i/>
          <w:lang w:val="en-GB"/>
        </w:rPr>
        <w:t>as</w:t>
      </w:r>
      <w:r w:rsidRPr="00E7015F">
        <w:rPr>
          <w:b/>
          <w:i/>
          <w:lang w:val="en-GB"/>
        </w:rPr>
        <w:t xml:space="preserve"> wideband CC.</w:t>
      </w:r>
    </w:p>
    <w:p w:rsidR="002D31EC" w:rsidRDefault="002D31EC" w:rsidP="00BD5C14">
      <w:r>
        <w:t>As we have a working assumption on the floating sync</w:t>
      </w:r>
      <w:r w:rsidR="00583360">
        <w:t xml:space="preserve"> and channel raster</w:t>
      </w:r>
      <w:r>
        <w:t xml:space="preserve">, it is possible to contiguously allocate subcarriers with an integer multiple of PRB </w:t>
      </w:r>
      <w:r w:rsidR="00583360">
        <w:t>offset among component carriers; thus, there is no need to reserve guard band among CCs.</w:t>
      </w:r>
    </w:p>
    <w:p w:rsidR="00583360" w:rsidRPr="00583360" w:rsidRDefault="00583360" w:rsidP="00BD5C14">
      <w:r w:rsidRPr="00E7015F">
        <w:rPr>
          <w:b/>
          <w:i/>
          <w:lang w:val="en-GB"/>
        </w:rPr>
        <w:t xml:space="preserve">Proposal </w:t>
      </w:r>
      <w:r>
        <w:rPr>
          <w:b/>
          <w:i/>
          <w:lang w:val="en-GB"/>
        </w:rPr>
        <w:t>2</w:t>
      </w:r>
      <w:r w:rsidRPr="00E7015F">
        <w:rPr>
          <w:b/>
          <w:i/>
          <w:lang w:val="en-GB"/>
        </w:rPr>
        <w:t xml:space="preserve">: UE RF requirement for wideband operation shall be specified </w:t>
      </w:r>
      <w:r>
        <w:rPr>
          <w:b/>
          <w:i/>
          <w:lang w:val="en-GB"/>
        </w:rPr>
        <w:t>without guard band among CCs.</w:t>
      </w:r>
    </w:p>
    <w:p w:rsidR="00EB1759" w:rsidRDefault="00EB1759" w:rsidP="00EB1759">
      <w:r>
        <w:t xml:space="preserve">This can enable a simpler set UE RF requirement for wideband operation as the RF requirement can be reused from the single channel bandwidth such that the requirement is transparent regardless of the number of CCs. On the other hand, the LTE approach requires a separate set of requirements for </w:t>
      </w:r>
      <w:r w:rsidR="008037AF">
        <w:t>a</w:t>
      </w:r>
      <w:r>
        <w:t xml:space="preserve"> predefined nominal channel bandwidth (for each bandwidth combinations), which may not serve all operator needs and complicate the UE specification.</w:t>
      </w:r>
      <w:r w:rsidR="00920039">
        <w:t xml:space="preserve"> Maximum allocation of spectrum and flexible channel deployment is more suitable to meet the operator needs.</w:t>
      </w:r>
    </w:p>
    <w:p w:rsidR="00EB1759" w:rsidRPr="00EB1759" w:rsidRDefault="00EB1759" w:rsidP="00EB1759">
      <w:pPr>
        <w:rPr>
          <w:b/>
          <w:i/>
        </w:rPr>
      </w:pPr>
      <w:r w:rsidRPr="00EB1759">
        <w:rPr>
          <w:b/>
          <w:i/>
        </w:rPr>
        <w:t xml:space="preserve">Observation 1: UE RF spec can be simplified </w:t>
      </w:r>
      <w:r w:rsidR="00B0390F">
        <w:rPr>
          <w:b/>
          <w:i/>
        </w:rPr>
        <w:t xml:space="preserve">and operator needs are maximally met </w:t>
      </w:r>
      <w:r w:rsidRPr="00EB1759">
        <w:rPr>
          <w:b/>
          <w:i/>
        </w:rPr>
        <w:t>in this approach.</w:t>
      </w:r>
    </w:p>
    <w:p w:rsidR="002A78E4" w:rsidRPr="00583360" w:rsidRDefault="00EB1759" w:rsidP="00BD5C14">
      <w:r w:rsidRPr="00F57390" w:rsidDel="002D31EC">
        <w:rPr>
          <w:lang w:val="en-GB" w:eastAsia="en-US"/>
        </w:rPr>
        <w:t xml:space="preserve"> </w:t>
      </w:r>
    </w:p>
    <w:p w:rsidR="00FD060A" w:rsidRDefault="00FD060A" w:rsidP="00FD060A">
      <w:pPr>
        <w:pStyle w:val="Heading1"/>
      </w:pPr>
      <w:r>
        <w:t>3</w:t>
      </w:r>
      <w:r>
        <w:tab/>
        <w:t>Conclusion</w:t>
      </w:r>
    </w:p>
    <w:p w:rsidR="00E7015F" w:rsidRPr="00040D58" w:rsidRDefault="00040D58" w:rsidP="00E7015F">
      <w:pPr>
        <w:rPr>
          <w:lang w:val="en-GB"/>
        </w:rPr>
      </w:pPr>
      <w:r>
        <w:rPr>
          <w:lang w:val="en-GB"/>
        </w:rPr>
        <w:t>We have discussed the spectrum uti</w:t>
      </w:r>
      <w:r w:rsidR="002A78E4">
        <w:rPr>
          <w:lang w:val="en-GB"/>
        </w:rPr>
        <w:t>lization of wideband operation. The following proposals are made.</w:t>
      </w:r>
    </w:p>
    <w:p w:rsidR="00040D58" w:rsidRPr="00E7015F" w:rsidRDefault="00040D58" w:rsidP="00040D58">
      <w:pPr>
        <w:rPr>
          <w:b/>
          <w:i/>
          <w:lang w:val="en-GB"/>
        </w:rPr>
      </w:pPr>
      <w:r w:rsidRPr="00E7015F">
        <w:rPr>
          <w:b/>
          <w:i/>
          <w:lang w:val="en-GB"/>
        </w:rPr>
        <w:t xml:space="preserve">Proposal </w:t>
      </w:r>
      <w:r>
        <w:rPr>
          <w:b/>
          <w:i/>
          <w:lang w:val="en-GB"/>
        </w:rPr>
        <w:t>1</w:t>
      </w:r>
      <w:r w:rsidRPr="00E7015F">
        <w:rPr>
          <w:b/>
          <w:i/>
          <w:lang w:val="en-GB"/>
        </w:rPr>
        <w:t>: UE RF requirement for wideband operation shall be specified</w:t>
      </w:r>
      <w:r>
        <w:rPr>
          <w:b/>
          <w:i/>
          <w:lang w:val="en-GB"/>
        </w:rPr>
        <w:t xml:space="preserve"> for </w:t>
      </w:r>
      <w:r w:rsidRPr="00E7015F">
        <w:rPr>
          <w:b/>
          <w:i/>
          <w:lang w:val="en-GB"/>
        </w:rPr>
        <w:t xml:space="preserve">the </w:t>
      </w:r>
      <w:r>
        <w:rPr>
          <w:b/>
          <w:i/>
          <w:lang w:val="en-GB"/>
        </w:rPr>
        <w:t xml:space="preserve">same </w:t>
      </w:r>
      <w:r w:rsidRPr="00E7015F">
        <w:rPr>
          <w:b/>
          <w:i/>
          <w:lang w:val="en-GB"/>
        </w:rPr>
        <w:t xml:space="preserve">spectrum utilization </w:t>
      </w:r>
      <w:r>
        <w:rPr>
          <w:b/>
          <w:i/>
          <w:lang w:val="en-GB"/>
        </w:rPr>
        <w:t>as</w:t>
      </w:r>
      <w:r w:rsidRPr="00E7015F">
        <w:rPr>
          <w:b/>
          <w:i/>
          <w:lang w:val="en-GB"/>
        </w:rPr>
        <w:t xml:space="preserve"> wideband CC.</w:t>
      </w:r>
    </w:p>
    <w:p w:rsidR="00A47DF1" w:rsidRDefault="00040D58" w:rsidP="00A47DF1">
      <w:pPr>
        <w:rPr>
          <w:b/>
          <w:i/>
          <w:lang w:val="en-GB"/>
        </w:rPr>
      </w:pPr>
      <w:r w:rsidRPr="00E7015F">
        <w:rPr>
          <w:b/>
          <w:i/>
          <w:lang w:val="en-GB"/>
        </w:rPr>
        <w:t xml:space="preserve">Proposal </w:t>
      </w:r>
      <w:r>
        <w:rPr>
          <w:b/>
          <w:i/>
          <w:lang w:val="en-GB"/>
        </w:rPr>
        <w:t>2</w:t>
      </w:r>
      <w:r w:rsidRPr="00E7015F">
        <w:rPr>
          <w:b/>
          <w:i/>
          <w:lang w:val="en-GB"/>
        </w:rPr>
        <w:t xml:space="preserve">: UE RF requirement for wideband operation shall be specified </w:t>
      </w:r>
      <w:r>
        <w:rPr>
          <w:b/>
          <w:i/>
          <w:lang w:val="en-GB"/>
        </w:rPr>
        <w:t xml:space="preserve">without guard band </w:t>
      </w:r>
      <w:r w:rsidR="00853E6A">
        <w:rPr>
          <w:b/>
          <w:i/>
          <w:lang w:val="en-GB"/>
        </w:rPr>
        <w:t>among</w:t>
      </w:r>
      <w:r>
        <w:rPr>
          <w:b/>
          <w:i/>
          <w:lang w:val="en-GB"/>
        </w:rPr>
        <w:t xml:space="preserve"> CCs.</w:t>
      </w:r>
    </w:p>
    <w:p w:rsidR="00EB1759" w:rsidRPr="00EB1759" w:rsidRDefault="00D43E6A" w:rsidP="00EB1759">
      <w:pPr>
        <w:rPr>
          <w:b/>
          <w:i/>
        </w:rPr>
      </w:pPr>
      <w:r w:rsidRPr="00EB1759">
        <w:rPr>
          <w:b/>
          <w:i/>
        </w:rPr>
        <w:t xml:space="preserve">Observation 1: UE RF spec can be simplified </w:t>
      </w:r>
      <w:r>
        <w:rPr>
          <w:b/>
          <w:i/>
        </w:rPr>
        <w:t xml:space="preserve">and operator needs are maximally met </w:t>
      </w:r>
      <w:r w:rsidRPr="00EB1759">
        <w:rPr>
          <w:b/>
          <w:i/>
        </w:rPr>
        <w:t>in this approach</w:t>
      </w:r>
      <w:r w:rsidR="00EB1759" w:rsidRPr="00EB1759">
        <w:rPr>
          <w:b/>
          <w:i/>
        </w:rPr>
        <w:t>.</w:t>
      </w:r>
    </w:p>
    <w:p w:rsidR="00EB1759" w:rsidRPr="00EB1759" w:rsidRDefault="00EB1759" w:rsidP="00A47DF1">
      <w:pPr>
        <w:rPr>
          <w:b/>
          <w:i/>
          <w:lang w:eastAsia="en-US"/>
        </w:rPr>
      </w:pPr>
    </w:p>
    <w:p w:rsidR="00423A6A" w:rsidRPr="0032713B" w:rsidRDefault="002E6D98" w:rsidP="00F57390">
      <w:pPr>
        <w:keepNext/>
        <w:keepLines/>
        <w:pBdr>
          <w:top w:val="single" w:sz="12" w:space="3" w:color="auto"/>
        </w:pBdr>
        <w:tabs>
          <w:tab w:val="left" w:pos="284"/>
          <w:tab w:val="left" w:pos="568"/>
          <w:tab w:val="left" w:pos="852"/>
          <w:tab w:val="left" w:pos="1136"/>
          <w:tab w:val="left" w:pos="1420"/>
          <w:tab w:val="left" w:pos="1704"/>
          <w:tab w:val="left" w:pos="1988"/>
          <w:tab w:val="left" w:pos="2272"/>
          <w:tab w:val="left" w:pos="2556"/>
          <w:tab w:val="left" w:pos="2840"/>
          <w:tab w:val="left" w:pos="3124"/>
          <w:tab w:val="center" w:pos="4819"/>
        </w:tabs>
        <w:spacing w:before="240"/>
        <w:ind w:left="1134" w:hanging="1134"/>
        <w:outlineLvl w:val="0"/>
        <w:rPr>
          <w:rFonts w:ascii="Arial" w:hAnsi="Arial"/>
          <w:sz w:val="36"/>
        </w:rPr>
      </w:pPr>
      <w:r>
        <w:rPr>
          <w:rFonts w:ascii="Arial" w:hAnsi="Arial"/>
          <w:sz w:val="36"/>
        </w:rPr>
        <w:lastRenderedPageBreak/>
        <w:t>4</w:t>
      </w:r>
      <w:r w:rsidR="008F7E80">
        <w:rPr>
          <w:rFonts w:ascii="Arial" w:hAnsi="Arial"/>
          <w:sz w:val="36"/>
        </w:rPr>
        <w:tab/>
      </w:r>
      <w:r w:rsidR="00423A6A" w:rsidRPr="0032713B">
        <w:rPr>
          <w:rFonts w:ascii="Arial" w:hAnsi="Arial"/>
          <w:sz w:val="36"/>
        </w:rPr>
        <w:t>References</w:t>
      </w:r>
      <w:bookmarkStart w:id="4" w:name="_GoBack"/>
      <w:bookmarkEnd w:id="4"/>
      <w:r w:rsidR="00F57390">
        <w:rPr>
          <w:rFonts w:ascii="Arial" w:hAnsi="Arial"/>
          <w:sz w:val="36"/>
        </w:rPr>
        <w:tab/>
      </w:r>
      <w:r w:rsidR="00F57390">
        <w:rPr>
          <w:rFonts w:ascii="Arial" w:hAnsi="Arial"/>
          <w:sz w:val="36"/>
        </w:rPr>
        <w:tab/>
      </w:r>
      <w:r w:rsidR="00F57390">
        <w:rPr>
          <w:rFonts w:ascii="Arial" w:hAnsi="Arial"/>
          <w:sz w:val="36"/>
        </w:rPr>
        <w:tab/>
      </w:r>
      <w:r w:rsidR="00F57390">
        <w:rPr>
          <w:rFonts w:ascii="Arial" w:hAnsi="Arial"/>
          <w:sz w:val="36"/>
        </w:rPr>
        <w:tab/>
      </w:r>
      <w:r w:rsidR="00F57390">
        <w:rPr>
          <w:rFonts w:ascii="Arial" w:hAnsi="Arial"/>
          <w:sz w:val="36"/>
        </w:rPr>
        <w:tab/>
      </w:r>
    </w:p>
    <w:p w:rsidR="000872E0" w:rsidRPr="00026F99" w:rsidRDefault="00E7015F" w:rsidP="00193B0A">
      <w:pPr>
        <w:numPr>
          <w:ilvl w:val="0"/>
          <w:numId w:val="1"/>
        </w:numPr>
        <w:spacing w:after="120"/>
        <w:jc w:val="both"/>
      </w:pPr>
      <w:r w:rsidRPr="00026F99">
        <w:rPr>
          <w:rFonts w:ascii="Calibri" w:hAnsi="Calibri"/>
          <w:bCs/>
          <w:noProof/>
          <w:lang w:val="en-GB"/>
        </w:rPr>
        <w:t xml:space="preserve">R4-1708851  </w:t>
      </w:r>
      <w:r w:rsidR="0019586A" w:rsidRPr="00026F99">
        <w:rPr>
          <w:rFonts w:ascii="Calibri" w:hAnsi="Calibri"/>
          <w:bCs/>
          <w:noProof/>
        </w:rPr>
        <w:tab/>
      </w:r>
      <w:r w:rsidRPr="00026F99">
        <w:rPr>
          <w:rFonts w:ascii="Calibri" w:hAnsi="Calibri" w:hint="eastAsia"/>
          <w:bCs/>
          <w:noProof/>
        </w:rPr>
        <w:t>WF on spectrum utilization in wideband operation</w:t>
      </w:r>
      <w:r w:rsidRPr="00026F99">
        <w:rPr>
          <w:rFonts w:ascii="Calibri" w:hAnsi="Calibri"/>
          <w:bCs/>
          <w:noProof/>
        </w:rPr>
        <w:t>, ZTE</w:t>
      </w:r>
    </w:p>
    <w:p w:rsidR="00040D58" w:rsidRPr="00026F99" w:rsidRDefault="00040D58" w:rsidP="00040D58">
      <w:pPr>
        <w:numPr>
          <w:ilvl w:val="0"/>
          <w:numId w:val="1"/>
        </w:numPr>
        <w:spacing w:after="120"/>
        <w:jc w:val="both"/>
        <w:rPr>
          <w:rFonts w:ascii="Calibri" w:hAnsi="Calibri"/>
          <w:bCs/>
          <w:noProof/>
        </w:rPr>
      </w:pPr>
      <w:r w:rsidRPr="00026F99">
        <w:rPr>
          <w:rFonts w:ascii="Calibri" w:hAnsi="Calibri"/>
          <w:bCs/>
          <w:noProof/>
        </w:rPr>
        <w:t>R4-1709075</w:t>
      </w:r>
      <w:r w:rsidRPr="00026F99">
        <w:rPr>
          <w:rFonts w:ascii="Calibri" w:hAnsi="Calibri"/>
          <w:bCs/>
          <w:noProof/>
        </w:rPr>
        <w:tab/>
        <w:t>Way forward on spectrum utilization, Samsung, Qualcomm, Intel, Ericsson, Nokia</w:t>
      </w:r>
    </w:p>
    <w:p w:rsidR="00055878" w:rsidRPr="00026F99" w:rsidRDefault="00055878" w:rsidP="00264AE8">
      <w:pPr>
        <w:numPr>
          <w:ilvl w:val="0"/>
          <w:numId w:val="1"/>
        </w:numPr>
        <w:spacing w:after="120"/>
        <w:jc w:val="both"/>
      </w:pPr>
      <w:r w:rsidRPr="00026F99">
        <w:rPr>
          <w:rFonts w:ascii="Calibri" w:hAnsi="Calibri"/>
          <w:bCs/>
          <w:noProof/>
        </w:rPr>
        <w:t>R4-1708850</w:t>
      </w:r>
      <w:r w:rsidRPr="00026F99">
        <w:rPr>
          <w:rFonts w:ascii="Calibri" w:hAnsi="Calibri"/>
          <w:bCs/>
          <w:noProof/>
        </w:rPr>
        <w:tab/>
        <w:t>WF on Channel Raster for NR, Qualcomm, Ericsson,</w:t>
      </w:r>
      <w:r w:rsidRPr="00026F99">
        <w:rPr>
          <w:rFonts w:ascii="Calibri" w:hAnsi="Calibri" w:hint="eastAsia"/>
          <w:bCs/>
          <w:noProof/>
        </w:rPr>
        <w:t xml:space="preserve"> </w:t>
      </w:r>
      <w:r w:rsidRPr="00026F99">
        <w:rPr>
          <w:rFonts w:ascii="Calibri" w:hAnsi="Calibri"/>
          <w:bCs/>
          <w:noProof/>
        </w:rPr>
        <w:t>Vodafone, AT&amp;T, Sprint, Verizon, ZTE</w:t>
      </w:r>
    </w:p>
    <w:p w:rsidR="00040D58" w:rsidRPr="002B5403" w:rsidRDefault="00040D58" w:rsidP="00040D58">
      <w:pPr>
        <w:spacing w:after="120"/>
        <w:jc w:val="both"/>
      </w:pPr>
    </w:p>
    <w:sectPr w:rsidR="00040D58" w:rsidRPr="002B5403"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D61" w:rsidRDefault="005C2D61">
      <w:r>
        <w:separator/>
      </w:r>
    </w:p>
  </w:endnote>
  <w:endnote w:type="continuationSeparator" w:id="0">
    <w:p w:rsidR="005C2D61" w:rsidRDefault="005C2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ＭＳ ゴシック"/>
    <w:panose1 w:val="02020609040205080304"/>
    <w:charset w:val="80"/>
    <w:family w:val="modern"/>
    <w:pitch w:val="fixed"/>
    <w:sig w:usb0="00000000"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游明朝">
    <w:altName w:val="ＭＳ ゴシック"/>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D61" w:rsidRDefault="005C2D61">
      <w:r>
        <w:separator/>
      </w:r>
    </w:p>
  </w:footnote>
  <w:footnote w:type="continuationSeparator" w:id="0">
    <w:p w:rsidR="005C2D61" w:rsidRDefault="005C2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5128B"/>
    <w:multiLevelType w:val="hybridMultilevel"/>
    <w:tmpl w:val="C334422A"/>
    <w:lvl w:ilvl="0" w:tplc="1F902E2E">
      <w:start w:val="1"/>
      <w:numFmt w:val="bullet"/>
      <w:lvlText w:val="•"/>
      <w:lvlJc w:val="left"/>
      <w:pPr>
        <w:tabs>
          <w:tab w:val="num" w:pos="720"/>
        </w:tabs>
        <w:ind w:left="720" w:hanging="360"/>
      </w:pPr>
      <w:rPr>
        <w:rFonts w:ascii="Arial" w:hAnsi="Arial" w:hint="default"/>
      </w:rPr>
    </w:lvl>
    <w:lvl w:ilvl="1" w:tplc="EABCD40A">
      <w:numFmt w:val="bullet"/>
      <w:lvlText w:val="–"/>
      <w:lvlJc w:val="left"/>
      <w:pPr>
        <w:tabs>
          <w:tab w:val="num" w:pos="1440"/>
        </w:tabs>
        <w:ind w:left="1440" w:hanging="360"/>
      </w:pPr>
      <w:rPr>
        <w:rFonts w:ascii="Arial" w:hAnsi="Arial" w:hint="default"/>
      </w:rPr>
    </w:lvl>
    <w:lvl w:ilvl="2" w:tplc="A9409664">
      <w:start w:val="2"/>
      <w:numFmt w:val="bullet"/>
      <w:lvlText w:val=""/>
      <w:lvlJc w:val="left"/>
      <w:pPr>
        <w:ind w:left="2160" w:hanging="360"/>
      </w:pPr>
      <w:rPr>
        <w:rFonts w:ascii="Symbol" w:eastAsiaTheme="minorEastAsia" w:hAnsi="Symbol" w:cstheme="minorBidi" w:hint="default"/>
      </w:rPr>
    </w:lvl>
    <w:lvl w:ilvl="3" w:tplc="B23E7B78" w:tentative="1">
      <w:start w:val="1"/>
      <w:numFmt w:val="bullet"/>
      <w:lvlText w:val="•"/>
      <w:lvlJc w:val="left"/>
      <w:pPr>
        <w:tabs>
          <w:tab w:val="num" w:pos="2880"/>
        </w:tabs>
        <w:ind w:left="2880" w:hanging="360"/>
      </w:pPr>
      <w:rPr>
        <w:rFonts w:ascii="Arial" w:hAnsi="Arial" w:hint="default"/>
      </w:rPr>
    </w:lvl>
    <w:lvl w:ilvl="4" w:tplc="45D2EE72" w:tentative="1">
      <w:start w:val="1"/>
      <w:numFmt w:val="bullet"/>
      <w:lvlText w:val="•"/>
      <w:lvlJc w:val="left"/>
      <w:pPr>
        <w:tabs>
          <w:tab w:val="num" w:pos="3600"/>
        </w:tabs>
        <w:ind w:left="3600" w:hanging="360"/>
      </w:pPr>
      <w:rPr>
        <w:rFonts w:ascii="Arial" w:hAnsi="Arial" w:hint="default"/>
      </w:rPr>
    </w:lvl>
    <w:lvl w:ilvl="5" w:tplc="2304A34C" w:tentative="1">
      <w:start w:val="1"/>
      <w:numFmt w:val="bullet"/>
      <w:lvlText w:val="•"/>
      <w:lvlJc w:val="left"/>
      <w:pPr>
        <w:tabs>
          <w:tab w:val="num" w:pos="4320"/>
        </w:tabs>
        <w:ind w:left="4320" w:hanging="360"/>
      </w:pPr>
      <w:rPr>
        <w:rFonts w:ascii="Arial" w:hAnsi="Arial" w:hint="default"/>
      </w:rPr>
    </w:lvl>
    <w:lvl w:ilvl="6" w:tplc="340E6838" w:tentative="1">
      <w:start w:val="1"/>
      <w:numFmt w:val="bullet"/>
      <w:lvlText w:val="•"/>
      <w:lvlJc w:val="left"/>
      <w:pPr>
        <w:tabs>
          <w:tab w:val="num" w:pos="5040"/>
        </w:tabs>
        <w:ind w:left="5040" w:hanging="360"/>
      </w:pPr>
      <w:rPr>
        <w:rFonts w:ascii="Arial" w:hAnsi="Arial" w:hint="default"/>
      </w:rPr>
    </w:lvl>
    <w:lvl w:ilvl="7" w:tplc="8BC0AAFC" w:tentative="1">
      <w:start w:val="1"/>
      <w:numFmt w:val="bullet"/>
      <w:lvlText w:val="•"/>
      <w:lvlJc w:val="left"/>
      <w:pPr>
        <w:tabs>
          <w:tab w:val="num" w:pos="5760"/>
        </w:tabs>
        <w:ind w:left="5760" w:hanging="360"/>
      </w:pPr>
      <w:rPr>
        <w:rFonts w:ascii="Arial" w:hAnsi="Arial" w:hint="default"/>
      </w:rPr>
    </w:lvl>
    <w:lvl w:ilvl="8" w:tplc="FA620B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112AD9"/>
    <w:multiLevelType w:val="hybridMultilevel"/>
    <w:tmpl w:val="F2066FC2"/>
    <w:lvl w:ilvl="0" w:tplc="C1B006E4">
      <w:start w:val="1"/>
      <w:numFmt w:val="bullet"/>
      <w:lvlText w:val="•"/>
      <w:lvlJc w:val="left"/>
      <w:pPr>
        <w:tabs>
          <w:tab w:val="num" w:pos="720"/>
        </w:tabs>
        <w:ind w:left="720" w:hanging="360"/>
      </w:pPr>
      <w:rPr>
        <w:rFonts w:ascii="Arial" w:hAnsi="Arial" w:hint="default"/>
      </w:rPr>
    </w:lvl>
    <w:lvl w:ilvl="1" w:tplc="CDF00352">
      <w:numFmt w:val="bullet"/>
      <w:lvlText w:val="•"/>
      <w:lvlJc w:val="left"/>
      <w:pPr>
        <w:tabs>
          <w:tab w:val="num" w:pos="1440"/>
        </w:tabs>
        <w:ind w:left="1440" w:hanging="360"/>
      </w:pPr>
      <w:rPr>
        <w:rFonts w:ascii="Arial" w:hAnsi="Arial" w:hint="default"/>
      </w:rPr>
    </w:lvl>
    <w:lvl w:ilvl="2" w:tplc="C6484FA6" w:tentative="1">
      <w:start w:val="1"/>
      <w:numFmt w:val="bullet"/>
      <w:lvlText w:val="•"/>
      <w:lvlJc w:val="left"/>
      <w:pPr>
        <w:tabs>
          <w:tab w:val="num" w:pos="2160"/>
        </w:tabs>
        <w:ind w:left="2160" w:hanging="360"/>
      </w:pPr>
      <w:rPr>
        <w:rFonts w:ascii="Arial" w:hAnsi="Arial" w:hint="default"/>
      </w:rPr>
    </w:lvl>
    <w:lvl w:ilvl="3" w:tplc="F266BDC2" w:tentative="1">
      <w:start w:val="1"/>
      <w:numFmt w:val="bullet"/>
      <w:lvlText w:val="•"/>
      <w:lvlJc w:val="left"/>
      <w:pPr>
        <w:tabs>
          <w:tab w:val="num" w:pos="2880"/>
        </w:tabs>
        <w:ind w:left="2880" w:hanging="360"/>
      </w:pPr>
      <w:rPr>
        <w:rFonts w:ascii="Arial" w:hAnsi="Arial" w:hint="default"/>
      </w:rPr>
    </w:lvl>
    <w:lvl w:ilvl="4" w:tplc="4126BFF6" w:tentative="1">
      <w:start w:val="1"/>
      <w:numFmt w:val="bullet"/>
      <w:lvlText w:val="•"/>
      <w:lvlJc w:val="left"/>
      <w:pPr>
        <w:tabs>
          <w:tab w:val="num" w:pos="3600"/>
        </w:tabs>
        <w:ind w:left="3600" w:hanging="360"/>
      </w:pPr>
      <w:rPr>
        <w:rFonts w:ascii="Arial" w:hAnsi="Arial" w:hint="default"/>
      </w:rPr>
    </w:lvl>
    <w:lvl w:ilvl="5" w:tplc="D80CED14" w:tentative="1">
      <w:start w:val="1"/>
      <w:numFmt w:val="bullet"/>
      <w:lvlText w:val="•"/>
      <w:lvlJc w:val="left"/>
      <w:pPr>
        <w:tabs>
          <w:tab w:val="num" w:pos="4320"/>
        </w:tabs>
        <w:ind w:left="4320" w:hanging="360"/>
      </w:pPr>
      <w:rPr>
        <w:rFonts w:ascii="Arial" w:hAnsi="Arial" w:hint="default"/>
      </w:rPr>
    </w:lvl>
    <w:lvl w:ilvl="6" w:tplc="B6289206" w:tentative="1">
      <w:start w:val="1"/>
      <w:numFmt w:val="bullet"/>
      <w:lvlText w:val="•"/>
      <w:lvlJc w:val="left"/>
      <w:pPr>
        <w:tabs>
          <w:tab w:val="num" w:pos="5040"/>
        </w:tabs>
        <w:ind w:left="5040" w:hanging="360"/>
      </w:pPr>
      <w:rPr>
        <w:rFonts w:ascii="Arial" w:hAnsi="Arial" w:hint="default"/>
      </w:rPr>
    </w:lvl>
    <w:lvl w:ilvl="7" w:tplc="66AC2C36" w:tentative="1">
      <w:start w:val="1"/>
      <w:numFmt w:val="bullet"/>
      <w:lvlText w:val="•"/>
      <w:lvlJc w:val="left"/>
      <w:pPr>
        <w:tabs>
          <w:tab w:val="num" w:pos="5760"/>
        </w:tabs>
        <w:ind w:left="5760" w:hanging="360"/>
      </w:pPr>
      <w:rPr>
        <w:rFonts w:ascii="Arial" w:hAnsi="Arial" w:hint="default"/>
      </w:rPr>
    </w:lvl>
    <w:lvl w:ilvl="8" w:tplc="893C58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8D7404"/>
    <w:multiLevelType w:val="hybridMultilevel"/>
    <w:tmpl w:val="34B0A63E"/>
    <w:lvl w:ilvl="0" w:tplc="359AE090">
      <w:start w:val="1"/>
      <w:numFmt w:val="bullet"/>
      <w:lvlText w:val="•"/>
      <w:lvlJc w:val="left"/>
      <w:pPr>
        <w:tabs>
          <w:tab w:val="num" w:pos="720"/>
        </w:tabs>
        <w:ind w:left="720" w:hanging="360"/>
      </w:pPr>
      <w:rPr>
        <w:rFonts w:ascii="Arial" w:hAnsi="Arial" w:hint="default"/>
      </w:rPr>
    </w:lvl>
    <w:lvl w:ilvl="1" w:tplc="9B2A49B2">
      <w:numFmt w:val="bullet"/>
      <w:lvlText w:val="•"/>
      <w:lvlJc w:val="left"/>
      <w:pPr>
        <w:tabs>
          <w:tab w:val="num" w:pos="1440"/>
        </w:tabs>
        <w:ind w:left="1440" w:hanging="360"/>
      </w:pPr>
      <w:rPr>
        <w:rFonts w:ascii="Arial" w:hAnsi="Arial" w:hint="default"/>
      </w:rPr>
    </w:lvl>
    <w:lvl w:ilvl="2" w:tplc="C35ADFA8" w:tentative="1">
      <w:start w:val="1"/>
      <w:numFmt w:val="bullet"/>
      <w:lvlText w:val="•"/>
      <w:lvlJc w:val="left"/>
      <w:pPr>
        <w:tabs>
          <w:tab w:val="num" w:pos="2160"/>
        </w:tabs>
        <w:ind w:left="2160" w:hanging="360"/>
      </w:pPr>
      <w:rPr>
        <w:rFonts w:ascii="Arial" w:hAnsi="Arial" w:hint="default"/>
      </w:rPr>
    </w:lvl>
    <w:lvl w:ilvl="3" w:tplc="D662FBDA" w:tentative="1">
      <w:start w:val="1"/>
      <w:numFmt w:val="bullet"/>
      <w:lvlText w:val="•"/>
      <w:lvlJc w:val="left"/>
      <w:pPr>
        <w:tabs>
          <w:tab w:val="num" w:pos="2880"/>
        </w:tabs>
        <w:ind w:left="2880" w:hanging="360"/>
      </w:pPr>
      <w:rPr>
        <w:rFonts w:ascii="Arial" w:hAnsi="Arial" w:hint="default"/>
      </w:rPr>
    </w:lvl>
    <w:lvl w:ilvl="4" w:tplc="A25E9356" w:tentative="1">
      <w:start w:val="1"/>
      <w:numFmt w:val="bullet"/>
      <w:lvlText w:val="•"/>
      <w:lvlJc w:val="left"/>
      <w:pPr>
        <w:tabs>
          <w:tab w:val="num" w:pos="3600"/>
        </w:tabs>
        <w:ind w:left="3600" w:hanging="360"/>
      </w:pPr>
      <w:rPr>
        <w:rFonts w:ascii="Arial" w:hAnsi="Arial" w:hint="default"/>
      </w:rPr>
    </w:lvl>
    <w:lvl w:ilvl="5" w:tplc="DE4C86CC" w:tentative="1">
      <w:start w:val="1"/>
      <w:numFmt w:val="bullet"/>
      <w:lvlText w:val="•"/>
      <w:lvlJc w:val="left"/>
      <w:pPr>
        <w:tabs>
          <w:tab w:val="num" w:pos="4320"/>
        </w:tabs>
        <w:ind w:left="4320" w:hanging="360"/>
      </w:pPr>
      <w:rPr>
        <w:rFonts w:ascii="Arial" w:hAnsi="Arial" w:hint="default"/>
      </w:rPr>
    </w:lvl>
    <w:lvl w:ilvl="6" w:tplc="DB64481C" w:tentative="1">
      <w:start w:val="1"/>
      <w:numFmt w:val="bullet"/>
      <w:lvlText w:val="•"/>
      <w:lvlJc w:val="left"/>
      <w:pPr>
        <w:tabs>
          <w:tab w:val="num" w:pos="5040"/>
        </w:tabs>
        <w:ind w:left="5040" w:hanging="360"/>
      </w:pPr>
      <w:rPr>
        <w:rFonts w:ascii="Arial" w:hAnsi="Arial" w:hint="default"/>
      </w:rPr>
    </w:lvl>
    <w:lvl w:ilvl="7" w:tplc="DA8473E8" w:tentative="1">
      <w:start w:val="1"/>
      <w:numFmt w:val="bullet"/>
      <w:lvlText w:val="•"/>
      <w:lvlJc w:val="left"/>
      <w:pPr>
        <w:tabs>
          <w:tab w:val="num" w:pos="5760"/>
        </w:tabs>
        <w:ind w:left="5760" w:hanging="360"/>
      </w:pPr>
      <w:rPr>
        <w:rFonts w:ascii="Arial" w:hAnsi="Arial" w:hint="default"/>
      </w:rPr>
    </w:lvl>
    <w:lvl w:ilvl="8" w:tplc="E42057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5C4652"/>
    <w:multiLevelType w:val="hybridMultilevel"/>
    <w:tmpl w:val="E800DDB8"/>
    <w:lvl w:ilvl="0" w:tplc="8410ED16">
      <w:start w:val="1"/>
      <w:numFmt w:val="bullet"/>
      <w:lvlText w:val="•"/>
      <w:lvlJc w:val="left"/>
      <w:pPr>
        <w:tabs>
          <w:tab w:val="num" w:pos="720"/>
        </w:tabs>
        <w:ind w:left="720" w:hanging="360"/>
      </w:pPr>
      <w:rPr>
        <w:rFonts w:ascii="Arial" w:hAnsi="Arial" w:hint="default"/>
      </w:rPr>
    </w:lvl>
    <w:lvl w:ilvl="1" w:tplc="06C40DC2">
      <w:numFmt w:val="bullet"/>
      <w:lvlText w:val="–"/>
      <w:lvlJc w:val="left"/>
      <w:pPr>
        <w:tabs>
          <w:tab w:val="num" w:pos="1440"/>
        </w:tabs>
        <w:ind w:left="1440" w:hanging="360"/>
      </w:pPr>
      <w:rPr>
        <w:rFonts w:ascii="Arial" w:hAnsi="Arial" w:hint="default"/>
      </w:rPr>
    </w:lvl>
    <w:lvl w:ilvl="2" w:tplc="46522DA6" w:tentative="1">
      <w:start w:val="1"/>
      <w:numFmt w:val="bullet"/>
      <w:lvlText w:val="•"/>
      <w:lvlJc w:val="left"/>
      <w:pPr>
        <w:tabs>
          <w:tab w:val="num" w:pos="2160"/>
        </w:tabs>
        <w:ind w:left="2160" w:hanging="360"/>
      </w:pPr>
      <w:rPr>
        <w:rFonts w:ascii="Arial" w:hAnsi="Arial" w:hint="default"/>
      </w:rPr>
    </w:lvl>
    <w:lvl w:ilvl="3" w:tplc="842E38D4" w:tentative="1">
      <w:start w:val="1"/>
      <w:numFmt w:val="bullet"/>
      <w:lvlText w:val="•"/>
      <w:lvlJc w:val="left"/>
      <w:pPr>
        <w:tabs>
          <w:tab w:val="num" w:pos="2880"/>
        </w:tabs>
        <w:ind w:left="2880" w:hanging="360"/>
      </w:pPr>
      <w:rPr>
        <w:rFonts w:ascii="Arial" w:hAnsi="Arial" w:hint="default"/>
      </w:rPr>
    </w:lvl>
    <w:lvl w:ilvl="4" w:tplc="A91E7BD6" w:tentative="1">
      <w:start w:val="1"/>
      <w:numFmt w:val="bullet"/>
      <w:lvlText w:val="•"/>
      <w:lvlJc w:val="left"/>
      <w:pPr>
        <w:tabs>
          <w:tab w:val="num" w:pos="3600"/>
        </w:tabs>
        <w:ind w:left="3600" w:hanging="360"/>
      </w:pPr>
      <w:rPr>
        <w:rFonts w:ascii="Arial" w:hAnsi="Arial" w:hint="default"/>
      </w:rPr>
    </w:lvl>
    <w:lvl w:ilvl="5" w:tplc="5914B1C4" w:tentative="1">
      <w:start w:val="1"/>
      <w:numFmt w:val="bullet"/>
      <w:lvlText w:val="•"/>
      <w:lvlJc w:val="left"/>
      <w:pPr>
        <w:tabs>
          <w:tab w:val="num" w:pos="4320"/>
        </w:tabs>
        <w:ind w:left="4320" w:hanging="360"/>
      </w:pPr>
      <w:rPr>
        <w:rFonts w:ascii="Arial" w:hAnsi="Arial" w:hint="default"/>
      </w:rPr>
    </w:lvl>
    <w:lvl w:ilvl="6" w:tplc="50809652" w:tentative="1">
      <w:start w:val="1"/>
      <w:numFmt w:val="bullet"/>
      <w:lvlText w:val="•"/>
      <w:lvlJc w:val="left"/>
      <w:pPr>
        <w:tabs>
          <w:tab w:val="num" w:pos="5040"/>
        </w:tabs>
        <w:ind w:left="5040" w:hanging="360"/>
      </w:pPr>
      <w:rPr>
        <w:rFonts w:ascii="Arial" w:hAnsi="Arial" w:hint="default"/>
      </w:rPr>
    </w:lvl>
    <w:lvl w:ilvl="7" w:tplc="3C701C1C" w:tentative="1">
      <w:start w:val="1"/>
      <w:numFmt w:val="bullet"/>
      <w:lvlText w:val="•"/>
      <w:lvlJc w:val="left"/>
      <w:pPr>
        <w:tabs>
          <w:tab w:val="num" w:pos="5760"/>
        </w:tabs>
        <w:ind w:left="5760" w:hanging="360"/>
      </w:pPr>
      <w:rPr>
        <w:rFonts w:ascii="Arial" w:hAnsi="Arial" w:hint="default"/>
      </w:rPr>
    </w:lvl>
    <w:lvl w:ilvl="8" w:tplc="AE5A40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C3C4E"/>
    <w:multiLevelType w:val="hybridMultilevel"/>
    <w:tmpl w:val="D602BA76"/>
    <w:lvl w:ilvl="0" w:tplc="5C64F698">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BA71AF"/>
    <w:multiLevelType w:val="hybridMultilevel"/>
    <w:tmpl w:val="3C202C72"/>
    <w:lvl w:ilvl="0" w:tplc="8B3E2F58">
      <w:start w:val="1"/>
      <w:numFmt w:val="bullet"/>
      <w:lvlText w:val="•"/>
      <w:lvlJc w:val="left"/>
      <w:pPr>
        <w:tabs>
          <w:tab w:val="num" w:pos="720"/>
        </w:tabs>
        <w:ind w:left="720" w:hanging="360"/>
      </w:pPr>
      <w:rPr>
        <w:rFonts w:ascii="Arial" w:hAnsi="Arial" w:hint="default"/>
      </w:rPr>
    </w:lvl>
    <w:lvl w:ilvl="1" w:tplc="C69E56E6" w:tentative="1">
      <w:start w:val="1"/>
      <w:numFmt w:val="bullet"/>
      <w:lvlText w:val="•"/>
      <w:lvlJc w:val="left"/>
      <w:pPr>
        <w:tabs>
          <w:tab w:val="num" w:pos="1440"/>
        </w:tabs>
        <w:ind w:left="1440" w:hanging="360"/>
      </w:pPr>
      <w:rPr>
        <w:rFonts w:ascii="Arial" w:hAnsi="Arial" w:hint="default"/>
      </w:rPr>
    </w:lvl>
    <w:lvl w:ilvl="2" w:tplc="4C1EA34C" w:tentative="1">
      <w:start w:val="1"/>
      <w:numFmt w:val="bullet"/>
      <w:lvlText w:val="•"/>
      <w:lvlJc w:val="left"/>
      <w:pPr>
        <w:tabs>
          <w:tab w:val="num" w:pos="2160"/>
        </w:tabs>
        <w:ind w:left="2160" w:hanging="360"/>
      </w:pPr>
      <w:rPr>
        <w:rFonts w:ascii="Arial" w:hAnsi="Arial" w:hint="default"/>
      </w:rPr>
    </w:lvl>
    <w:lvl w:ilvl="3" w:tplc="457E7D58" w:tentative="1">
      <w:start w:val="1"/>
      <w:numFmt w:val="bullet"/>
      <w:lvlText w:val="•"/>
      <w:lvlJc w:val="left"/>
      <w:pPr>
        <w:tabs>
          <w:tab w:val="num" w:pos="2880"/>
        </w:tabs>
        <w:ind w:left="2880" w:hanging="360"/>
      </w:pPr>
      <w:rPr>
        <w:rFonts w:ascii="Arial" w:hAnsi="Arial" w:hint="default"/>
      </w:rPr>
    </w:lvl>
    <w:lvl w:ilvl="4" w:tplc="14DC7846" w:tentative="1">
      <w:start w:val="1"/>
      <w:numFmt w:val="bullet"/>
      <w:lvlText w:val="•"/>
      <w:lvlJc w:val="left"/>
      <w:pPr>
        <w:tabs>
          <w:tab w:val="num" w:pos="3600"/>
        </w:tabs>
        <w:ind w:left="3600" w:hanging="360"/>
      </w:pPr>
      <w:rPr>
        <w:rFonts w:ascii="Arial" w:hAnsi="Arial" w:hint="default"/>
      </w:rPr>
    </w:lvl>
    <w:lvl w:ilvl="5" w:tplc="ADCE2F98" w:tentative="1">
      <w:start w:val="1"/>
      <w:numFmt w:val="bullet"/>
      <w:lvlText w:val="•"/>
      <w:lvlJc w:val="left"/>
      <w:pPr>
        <w:tabs>
          <w:tab w:val="num" w:pos="4320"/>
        </w:tabs>
        <w:ind w:left="4320" w:hanging="360"/>
      </w:pPr>
      <w:rPr>
        <w:rFonts w:ascii="Arial" w:hAnsi="Arial" w:hint="default"/>
      </w:rPr>
    </w:lvl>
    <w:lvl w:ilvl="6" w:tplc="473A078E" w:tentative="1">
      <w:start w:val="1"/>
      <w:numFmt w:val="bullet"/>
      <w:lvlText w:val="•"/>
      <w:lvlJc w:val="left"/>
      <w:pPr>
        <w:tabs>
          <w:tab w:val="num" w:pos="5040"/>
        </w:tabs>
        <w:ind w:left="5040" w:hanging="360"/>
      </w:pPr>
      <w:rPr>
        <w:rFonts w:ascii="Arial" w:hAnsi="Arial" w:hint="default"/>
      </w:rPr>
    </w:lvl>
    <w:lvl w:ilvl="7" w:tplc="571678E0" w:tentative="1">
      <w:start w:val="1"/>
      <w:numFmt w:val="bullet"/>
      <w:lvlText w:val="•"/>
      <w:lvlJc w:val="left"/>
      <w:pPr>
        <w:tabs>
          <w:tab w:val="num" w:pos="5760"/>
        </w:tabs>
        <w:ind w:left="5760" w:hanging="360"/>
      </w:pPr>
      <w:rPr>
        <w:rFonts w:ascii="Arial" w:hAnsi="Arial" w:hint="default"/>
      </w:rPr>
    </w:lvl>
    <w:lvl w:ilvl="8" w:tplc="8A72C5F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A9771D"/>
    <w:multiLevelType w:val="hybridMultilevel"/>
    <w:tmpl w:val="D5547622"/>
    <w:lvl w:ilvl="0" w:tplc="60260252">
      <w:start w:val="1"/>
      <w:numFmt w:val="bullet"/>
      <w:lvlText w:val="•"/>
      <w:lvlJc w:val="left"/>
      <w:pPr>
        <w:tabs>
          <w:tab w:val="num" w:pos="720"/>
        </w:tabs>
        <w:ind w:left="720" w:hanging="360"/>
      </w:pPr>
      <w:rPr>
        <w:rFonts w:ascii="Arial" w:hAnsi="Arial" w:hint="default"/>
      </w:rPr>
    </w:lvl>
    <w:lvl w:ilvl="1" w:tplc="3ADEDF20">
      <w:numFmt w:val="bullet"/>
      <w:lvlText w:val="–"/>
      <w:lvlJc w:val="left"/>
      <w:pPr>
        <w:tabs>
          <w:tab w:val="num" w:pos="1440"/>
        </w:tabs>
        <w:ind w:left="1440" w:hanging="360"/>
      </w:pPr>
      <w:rPr>
        <w:rFonts w:ascii="Arial" w:hAnsi="Arial" w:hint="default"/>
      </w:rPr>
    </w:lvl>
    <w:lvl w:ilvl="2" w:tplc="6F00CC08">
      <w:numFmt w:val="bullet"/>
      <w:lvlText w:val="•"/>
      <w:lvlJc w:val="left"/>
      <w:pPr>
        <w:tabs>
          <w:tab w:val="num" w:pos="2160"/>
        </w:tabs>
        <w:ind w:left="2160" w:hanging="360"/>
      </w:pPr>
      <w:rPr>
        <w:rFonts w:ascii="Arial" w:hAnsi="Arial" w:hint="default"/>
      </w:rPr>
    </w:lvl>
    <w:lvl w:ilvl="3" w:tplc="C4B862CC" w:tentative="1">
      <w:start w:val="1"/>
      <w:numFmt w:val="bullet"/>
      <w:lvlText w:val="•"/>
      <w:lvlJc w:val="left"/>
      <w:pPr>
        <w:tabs>
          <w:tab w:val="num" w:pos="2880"/>
        </w:tabs>
        <w:ind w:left="2880" w:hanging="360"/>
      </w:pPr>
      <w:rPr>
        <w:rFonts w:ascii="Arial" w:hAnsi="Arial" w:hint="default"/>
      </w:rPr>
    </w:lvl>
    <w:lvl w:ilvl="4" w:tplc="BEA2E186" w:tentative="1">
      <w:start w:val="1"/>
      <w:numFmt w:val="bullet"/>
      <w:lvlText w:val="•"/>
      <w:lvlJc w:val="left"/>
      <w:pPr>
        <w:tabs>
          <w:tab w:val="num" w:pos="3600"/>
        </w:tabs>
        <w:ind w:left="3600" w:hanging="360"/>
      </w:pPr>
      <w:rPr>
        <w:rFonts w:ascii="Arial" w:hAnsi="Arial" w:hint="default"/>
      </w:rPr>
    </w:lvl>
    <w:lvl w:ilvl="5" w:tplc="5B1482F2" w:tentative="1">
      <w:start w:val="1"/>
      <w:numFmt w:val="bullet"/>
      <w:lvlText w:val="•"/>
      <w:lvlJc w:val="left"/>
      <w:pPr>
        <w:tabs>
          <w:tab w:val="num" w:pos="4320"/>
        </w:tabs>
        <w:ind w:left="4320" w:hanging="360"/>
      </w:pPr>
      <w:rPr>
        <w:rFonts w:ascii="Arial" w:hAnsi="Arial" w:hint="default"/>
      </w:rPr>
    </w:lvl>
    <w:lvl w:ilvl="6" w:tplc="DBC0FDA6" w:tentative="1">
      <w:start w:val="1"/>
      <w:numFmt w:val="bullet"/>
      <w:lvlText w:val="•"/>
      <w:lvlJc w:val="left"/>
      <w:pPr>
        <w:tabs>
          <w:tab w:val="num" w:pos="5040"/>
        </w:tabs>
        <w:ind w:left="5040" w:hanging="360"/>
      </w:pPr>
      <w:rPr>
        <w:rFonts w:ascii="Arial" w:hAnsi="Arial" w:hint="default"/>
      </w:rPr>
    </w:lvl>
    <w:lvl w:ilvl="7" w:tplc="5EC876B2" w:tentative="1">
      <w:start w:val="1"/>
      <w:numFmt w:val="bullet"/>
      <w:lvlText w:val="•"/>
      <w:lvlJc w:val="left"/>
      <w:pPr>
        <w:tabs>
          <w:tab w:val="num" w:pos="5760"/>
        </w:tabs>
        <w:ind w:left="5760" w:hanging="360"/>
      </w:pPr>
      <w:rPr>
        <w:rFonts w:ascii="Arial" w:hAnsi="Arial" w:hint="default"/>
      </w:rPr>
    </w:lvl>
    <w:lvl w:ilvl="8" w:tplc="18E6980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18"/>
  </w:num>
  <w:num w:numId="4">
    <w:abstractNumId w:val="34"/>
  </w:num>
  <w:num w:numId="5">
    <w:abstractNumId w:val="37"/>
  </w:num>
  <w:num w:numId="6">
    <w:abstractNumId w:val="29"/>
  </w:num>
  <w:num w:numId="7">
    <w:abstractNumId w:val="7"/>
  </w:num>
  <w:num w:numId="8">
    <w:abstractNumId w:val="13"/>
  </w:num>
  <w:num w:numId="9">
    <w:abstractNumId w:val="26"/>
  </w:num>
  <w:num w:numId="10">
    <w:abstractNumId w:val="26"/>
    <w:lvlOverride w:ilvl="0">
      <w:startOverride w:val="1"/>
    </w:lvlOverride>
  </w:num>
  <w:num w:numId="11">
    <w:abstractNumId w:val="32"/>
  </w:num>
  <w:num w:numId="12">
    <w:abstractNumId w:val="25"/>
  </w:num>
  <w:num w:numId="13">
    <w:abstractNumId w:val="14"/>
  </w:num>
  <w:num w:numId="14">
    <w:abstractNumId w:val="27"/>
  </w:num>
  <w:num w:numId="15">
    <w:abstractNumId w:val="16"/>
  </w:num>
  <w:num w:numId="16">
    <w:abstractNumId w:val="10"/>
  </w:num>
  <w:num w:numId="17">
    <w:abstractNumId w:val="6"/>
  </w:num>
  <w:num w:numId="18">
    <w:abstractNumId w:val="30"/>
  </w:num>
  <w:num w:numId="19">
    <w:abstractNumId w:val="17"/>
  </w:num>
  <w:num w:numId="20">
    <w:abstractNumId w:val="24"/>
  </w:num>
  <w:num w:numId="21">
    <w:abstractNumId w:val="31"/>
  </w:num>
  <w:num w:numId="22">
    <w:abstractNumId w:val="36"/>
  </w:num>
  <w:num w:numId="23">
    <w:abstractNumId w:val="19"/>
  </w:num>
  <w:num w:numId="24">
    <w:abstractNumId w:val="9"/>
  </w:num>
  <w:num w:numId="25">
    <w:abstractNumId w:val="28"/>
  </w:num>
  <w:num w:numId="26">
    <w:abstractNumId w:val="5"/>
  </w:num>
  <w:num w:numId="27">
    <w:abstractNumId w:val="1"/>
  </w:num>
  <w:num w:numId="28">
    <w:abstractNumId w:val="12"/>
  </w:num>
  <w:num w:numId="29">
    <w:abstractNumId w:val="22"/>
  </w:num>
  <w:num w:numId="30">
    <w:abstractNumId w:val="4"/>
  </w:num>
  <w:num w:numId="31">
    <w:abstractNumId w:val="0"/>
  </w:num>
  <w:num w:numId="32">
    <w:abstractNumId w:val="3"/>
  </w:num>
  <w:num w:numId="33">
    <w:abstractNumId w:val="35"/>
  </w:num>
  <w:num w:numId="34">
    <w:abstractNumId w:val="11"/>
  </w:num>
  <w:num w:numId="35">
    <w:abstractNumId w:val="21"/>
  </w:num>
  <w:num w:numId="36">
    <w:abstractNumId w:val="33"/>
  </w:num>
  <w:num w:numId="37">
    <w:abstractNumId w:val="23"/>
  </w:num>
  <w:num w:numId="38">
    <w:abstractNumId w:val="15"/>
  </w:num>
  <w:num w:numId="39">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98"/>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6F99"/>
    <w:rsid w:val="0002766A"/>
    <w:rsid w:val="00027BB9"/>
    <w:rsid w:val="00027BCE"/>
    <w:rsid w:val="00027CAF"/>
    <w:rsid w:val="00027F0D"/>
    <w:rsid w:val="000304CE"/>
    <w:rsid w:val="000305CB"/>
    <w:rsid w:val="00031425"/>
    <w:rsid w:val="00031C8B"/>
    <w:rsid w:val="00032523"/>
    <w:rsid w:val="000332E5"/>
    <w:rsid w:val="0003396B"/>
    <w:rsid w:val="0003525C"/>
    <w:rsid w:val="000361CC"/>
    <w:rsid w:val="00036747"/>
    <w:rsid w:val="000374FD"/>
    <w:rsid w:val="000403A2"/>
    <w:rsid w:val="00040C6B"/>
    <w:rsid w:val="00040D58"/>
    <w:rsid w:val="00041E94"/>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878"/>
    <w:rsid w:val="00055933"/>
    <w:rsid w:val="00056359"/>
    <w:rsid w:val="00056544"/>
    <w:rsid w:val="00056613"/>
    <w:rsid w:val="00056B77"/>
    <w:rsid w:val="00057A9C"/>
    <w:rsid w:val="000618C0"/>
    <w:rsid w:val="00061F76"/>
    <w:rsid w:val="00062211"/>
    <w:rsid w:val="000622F5"/>
    <w:rsid w:val="00062648"/>
    <w:rsid w:val="0006272B"/>
    <w:rsid w:val="00062934"/>
    <w:rsid w:val="00062F9C"/>
    <w:rsid w:val="0006316C"/>
    <w:rsid w:val="000634CE"/>
    <w:rsid w:val="00063939"/>
    <w:rsid w:val="000639DF"/>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47F"/>
    <w:rsid w:val="00076A89"/>
    <w:rsid w:val="00076DB1"/>
    <w:rsid w:val="0007722F"/>
    <w:rsid w:val="0008094F"/>
    <w:rsid w:val="00081E47"/>
    <w:rsid w:val="0008247E"/>
    <w:rsid w:val="00082ACB"/>
    <w:rsid w:val="00082CDA"/>
    <w:rsid w:val="00083B18"/>
    <w:rsid w:val="00083BB3"/>
    <w:rsid w:val="000846E5"/>
    <w:rsid w:val="00085115"/>
    <w:rsid w:val="00085169"/>
    <w:rsid w:val="0008591B"/>
    <w:rsid w:val="00085D72"/>
    <w:rsid w:val="00086D08"/>
    <w:rsid w:val="00086DBF"/>
    <w:rsid w:val="00087087"/>
    <w:rsid w:val="00087107"/>
    <w:rsid w:val="000872E0"/>
    <w:rsid w:val="00087647"/>
    <w:rsid w:val="000876BD"/>
    <w:rsid w:val="00087A15"/>
    <w:rsid w:val="00087A1A"/>
    <w:rsid w:val="00087C0A"/>
    <w:rsid w:val="00087E56"/>
    <w:rsid w:val="00087FFE"/>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27AA"/>
    <w:rsid w:val="000C2F64"/>
    <w:rsid w:val="000C30CC"/>
    <w:rsid w:val="000C3434"/>
    <w:rsid w:val="000C3DCB"/>
    <w:rsid w:val="000C41EB"/>
    <w:rsid w:val="000C4399"/>
    <w:rsid w:val="000C43A0"/>
    <w:rsid w:val="000C4545"/>
    <w:rsid w:val="000C4597"/>
    <w:rsid w:val="000C4DC4"/>
    <w:rsid w:val="000C6964"/>
    <w:rsid w:val="000C6AB5"/>
    <w:rsid w:val="000C7538"/>
    <w:rsid w:val="000C7659"/>
    <w:rsid w:val="000D0254"/>
    <w:rsid w:val="000D056B"/>
    <w:rsid w:val="000D16C3"/>
    <w:rsid w:val="000D1DEC"/>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85B"/>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07978"/>
    <w:rsid w:val="0011035C"/>
    <w:rsid w:val="00110C17"/>
    <w:rsid w:val="00111131"/>
    <w:rsid w:val="001115A8"/>
    <w:rsid w:val="00111621"/>
    <w:rsid w:val="00111956"/>
    <w:rsid w:val="00111D0E"/>
    <w:rsid w:val="001128E7"/>
    <w:rsid w:val="0011303F"/>
    <w:rsid w:val="0011310D"/>
    <w:rsid w:val="001131E2"/>
    <w:rsid w:val="001132FF"/>
    <w:rsid w:val="0011390E"/>
    <w:rsid w:val="001140A0"/>
    <w:rsid w:val="0011577E"/>
    <w:rsid w:val="00115EB2"/>
    <w:rsid w:val="001175AD"/>
    <w:rsid w:val="00120E81"/>
    <w:rsid w:val="001213C9"/>
    <w:rsid w:val="00121632"/>
    <w:rsid w:val="00122B14"/>
    <w:rsid w:val="00122B4F"/>
    <w:rsid w:val="001231CA"/>
    <w:rsid w:val="0012328E"/>
    <w:rsid w:val="001243CE"/>
    <w:rsid w:val="00125DEF"/>
    <w:rsid w:val="0012673F"/>
    <w:rsid w:val="00126F1D"/>
    <w:rsid w:val="0012781D"/>
    <w:rsid w:val="00130168"/>
    <w:rsid w:val="00130BE1"/>
    <w:rsid w:val="001318E7"/>
    <w:rsid w:val="001319E8"/>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0FF6"/>
    <w:rsid w:val="00191226"/>
    <w:rsid w:val="001915E3"/>
    <w:rsid w:val="00191DC6"/>
    <w:rsid w:val="00192BAC"/>
    <w:rsid w:val="00192DCF"/>
    <w:rsid w:val="00193B0A"/>
    <w:rsid w:val="00193DD4"/>
    <w:rsid w:val="00194A0C"/>
    <w:rsid w:val="00194D78"/>
    <w:rsid w:val="00195416"/>
    <w:rsid w:val="0019579C"/>
    <w:rsid w:val="0019586A"/>
    <w:rsid w:val="00195E78"/>
    <w:rsid w:val="00196076"/>
    <w:rsid w:val="001964C0"/>
    <w:rsid w:val="001967F8"/>
    <w:rsid w:val="0019712E"/>
    <w:rsid w:val="00197BDF"/>
    <w:rsid w:val="001A0C55"/>
    <w:rsid w:val="001A103E"/>
    <w:rsid w:val="001A111A"/>
    <w:rsid w:val="001A11A8"/>
    <w:rsid w:val="001A1576"/>
    <w:rsid w:val="001A1940"/>
    <w:rsid w:val="001A1D94"/>
    <w:rsid w:val="001A2B3C"/>
    <w:rsid w:val="001A30F9"/>
    <w:rsid w:val="001A331B"/>
    <w:rsid w:val="001A353C"/>
    <w:rsid w:val="001A4160"/>
    <w:rsid w:val="001A58D0"/>
    <w:rsid w:val="001A5D07"/>
    <w:rsid w:val="001A668C"/>
    <w:rsid w:val="001A6A25"/>
    <w:rsid w:val="001A6C9A"/>
    <w:rsid w:val="001A7BF3"/>
    <w:rsid w:val="001A7C85"/>
    <w:rsid w:val="001A7E74"/>
    <w:rsid w:val="001B070D"/>
    <w:rsid w:val="001B1A64"/>
    <w:rsid w:val="001B29D2"/>
    <w:rsid w:val="001B2B7E"/>
    <w:rsid w:val="001B2EDD"/>
    <w:rsid w:val="001B2F61"/>
    <w:rsid w:val="001B383B"/>
    <w:rsid w:val="001B3C00"/>
    <w:rsid w:val="001B3C14"/>
    <w:rsid w:val="001B4BB4"/>
    <w:rsid w:val="001B4DE0"/>
    <w:rsid w:val="001B5269"/>
    <w:rsid w:val="001B547E"/>
    <w:rsid w:val="001B639E"/>
    <w:rsid w:val="001B6BA0"/>
    <w:rsid w:val="001B6E32"/>
    <w:rsid w:val="001B75A9"/>
    <w:rsid w:val="001B7D63"/>
    <w:rsid w:val="001C011F"/>
    <w:rsid w:val="001C0134"/>
    <w:rsid w:val="001C03C5"/>
    <w:rsid w:val="001C15EA"/>
    <w:rsid w:val="001C1F43"/>
    <w:rsid w:val="001C2794"/>
    <w:rsid w:val="001C30FB"/>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217"/>
    <w:rsid w:val="001D2338"/>
    <w:rsid w:val="001D23C1"/>
    <w:rsid w:val="001D2F62"/>
    <w:rsid w:val="001D363B"/>
    <w:rsid w:val="001D3B95"/>
    <w:rsid w:val="001D41AD"/>
    <w:rsid w:val="001D6678"/>
    <w:rsid w:val="001D7CB7"/>
    <w:rsid w:val="001E065E"/>
    <w:rsid w:val="001E2449"/>
    <w:rsid w:val="001E3C32"/>
    <w:rsid w:val="001E4473"/>
    <w:rsid w:val="001E4AD8"/>
    <w:rsid w:val="001E4ADF"/>
    <w:rsid w:val="001E530D"/>
    <w:rsid w:val="001E59C3"/>
    <w:rsid w:val="001E5ED3"/>
    <w:rsid w:val="001E5F13"/>
    <w:rsid w:val="001E60BD"/>
    <w:rsid w:val="001E71DF"/>
    <w:rsid w:val="001E7260"/>
    <w:rsid w:val="001F00DB"/>
    <w:rsid w:val="001F02B8"/>
    <w:rsid w:val="001F03F4"/>
    <w:rsid w:val="001F0BB5"/>
    <w:rsid w:val="001F1047"/>
    <w:rsid w:val="001F1089"/>
    <w:rsid w:val="001F13ED"/>
    <w:rsid w:val="001F1951"/>
    <w:rsid w:val="001F1EC6"/>
    <w:rsid w:val="001F264F"/>
    <w:rsid w:val="001F2F03"/>
    <w:rsid w:val="001F30EF"/>
    <w:rsid w:val="001F3625"/>
    <w:rsid w:val="001F36A2"/>
    <w:rsid w:val="001F3FB3"/>
    <w:rsid w:val="001F4259"/>
    <w:rsid w:val="001F4898"/>
    <w:rsid w:val="001F5019"/>
    <w:rsid w:val="001F50D7"/>
    <w:rsid w:val="001F5D49"/>
    <w:rsid w:val="001F5DDD"/>
    <w:rsid w:val="001F5FAD"/>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1E5"/>
    <w:rsid w:val="00226BF0"/>
    <w:rsid w:val="00230232"/>
    <w:rsid w:val="0023031F"/>
    <w:rsid w:val="00230375"/>
    <w:rsid w:val="00230459"/>
    <w:rsid w:val="00230F25"/>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78B"/>
    <w:rsid w:val="00240A6A"/>
    <w:rsid w:val="00240D03"/>
    <w:rsid w:val="0024205E"/>
    <w:rsid w:val="00242553"/>
    <w:rsid w:val="002427D6"/>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425"/>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1A6"/>
    <w:rsid w:val="00260C1E"/>
    <w:rsid w:val="002612FE"/>
    <w:rsid w:val="00261AED"/>
    <w:rsid w:val="0026222F"/>
    <w:rsid w:val="00262AB8"/>
    <w:rsid w:val="002631CE"/>
    <w:rsid w:val="002634B5"/>
    <w:rsid w:val="002635BC"/>
    <w:rsid w:val="0026440E"/>
    <w:rsid w:val="00266F6D"/>
    <w:rsid w:val="002678A0"/>
    <w:rsid w:val="002707A2"/>
    <w:rsid w:val="00270901"/>
    <w:rsid w:val="00270957"/>
    <w:rsid w:val="00270CD2"/>
    <w:rsid w:val="00270F50"/>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055"/>
    <w:rsid w:val="00291165"/>
    <w:rsid w:val="002912A3"/>
    <w:rsid w:val="002914AA"/>
    <w:rsid w:val="002932A6"/>
    <w:rsid w:val="00293406"/>
    <w:rsid w:val="002935A7"/>
    <w:rsid w:val="002937B8"/>
    <w:rsid w:val="00293BE6"/>
    <w:rsid w:val="00294C4F"/>
    <w:rsid w:val="00294DA9"/>
    <w:rsid w:val="00295A8D"/>
    <w:rsid w:val="00295F30"/>
    <w:rsid w:val="002962B1"/>
    <w:rsid w:val="00296976"/>
    <w:rsid w:val="00296D6D"/>
    <w:rsid w:val="00297CFE"/>
    <w:rsid w:val="00297D5F"/>
    <w:rsid w:val="002A004C"/>
    <w:rsid w:val="002A02CB"/>
    <w:rsid w:val="002A0587"/>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5C6"/>
    <w:rsid w:val="002A785E"/>
    <w:rsid w:val="002A78E4"/>
    <w:rsid w:val="002B009A"/>
    <w:rsid w:val="002B0A8F"/>
    <w:rsid w:val="002B132E"/>
    <w:rsid w:val="002B1560"/>
    <w:rsid w:val="002B21CE"/>
    <w:rsid w:val="002B2813"/>
    <w:rsid w:val="002B2C7D"/>
    <w:rsid w:val="002B3667"/>
    <w:rsid w:val="002B39DF"/>
    <w:rsid w:val="002B3A79"/>
    <w:rsid w:val="002B4D11"/>
    <w:rsid w:val="002B50EA"/>
    <w:rsid w:val="002B5403"/>
    <w:rsid w:val="002B60E3"/>
    <w:rsid w:val="002B6C25"/>
    <w:rsid w:val="002B709D"/>
    <w:rsid w:val="002B7215"/>
    <w:rsid w:val="002B74ED"/>
    <w:rsid w:val="002B7773"/>
    <w:rsid w:val="002C06B7"/>
    <w:rsid w:val="002C139E"/>
    <w:rsid w:val="002C180A"/>
    <w:rsid w:val="002C25F0"/>
    <w:rsid w:val="002C39FE"/>
    <w:rsid w:val="002C4EA6"/>
    <w:rsid w:val="002C5280"/>
    <w:rsid w:val="002C55A6"/>
    <w:rsid w:val="002C5D11"/>
    <w:rsid w:val="002C6255"/>
    <w:rsid w:val="002C6E3E"/>
    <w:rsid w:val="002D1214"/>
    <w:rsid w:val="002D21F3"/>
    <w:rsid w:val="002D2597"/>
    <w:rsid w:val="002D2B0D"/>
    <w:rsid w:val="002D2B82"/>
    <w:rsid w:val="002D2F36"/>
    <w:rsid w:val="002D31EC"/>
    <w:rsid w:val="002D365F"/>
    <w:rsid w:val="002D36B6"/>
    <w:rsid w:val="002D45F7"/>
    <w:rsid w:val="002D4A9A"/>
    <w:rsid w:val="002D65EF"/>
    <w:rsid w:val="002D78A9"/>
    <w:rsid w:val="002D7C18"/>
    <w:rsid w:val="002E0340"/>
    <w:rsid w:val="002E0E1B"/>
    <w:rsid w:val="002E1D1D"/>
    <w:rsid w:val="002E1DE8"/>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8A9"/>
    <w:rsid w:val="002F1E06"/>
    <w:rsid w:val="002F3CD5"/>
    <w:rsid w:val="002F5B42"/>
    <w:rsid w:val="002F5C07"/>
    <w:rsid w:val="002F72DA"/>
    <w:rsid w:val="002F75C7"/>
    <w:rsid w:val="0030017F"/>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62B"/>
    <w:rsid w:val="0031771F"/>
    <w:rsid w:val="003179C3"/>
    <w:rsid w:val="00320DCD"/>
    <w:rsid w:val="003213B9"/>
    <w:rsid w:val="003216B6"/>
    <w:rsid w:val="00321F8B"/>
    <w:rsid w:val="00321FAD"/>
    <w:rsid w:val="0032273D"/>
    <w:rsid w:val="0032288B"/>
    <w:rsid w:val="00322ECA"/>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4A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412"/>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4D44"/>
    <w:rsid w:val="0035531B"/>
    <w:rsid w:val="0035592D"/>
    <w:rsid w:val="00355EA0"/>
    <w:rsid w:val="00357205"/>
    <w:rsid w:val="0035756B"/>
    <w:rsid w:val="00357B29"/>
    <w:rsid w:val="00357B9C"/>
    <w:rsid w:val="00360E66"/>
    <w:rsid w:val="00361031"/>
    <w:rsid w:val="00361310"/>
    <w:rsid w:val="0036140A"/>
    <w:rsid w:val="00361D39"/>
    <w:rsid w:val="00362676"/>
    <w:rsid w:val="00362DE1"/>
    <w:rsid w:val="00363D73"/>
    <w:rsid w:val="003642A6"/>
    <w:rsid w:val="0036488E"/>
    <w:rsid w:val="00364BBC"/>
    <w:rsid w:val="00364BDE"/>
    <w:rsid w:val="00364D26"/>
    <w:rsid w:val="00364D63"/>
    <w:rsid w:val="003655D9"/>
    <w:rsid w:val="0036620B"/>
    <w:rsid w:val="003666FD"/>
    <w:rsid w:val="003673FF"/>
    <w:rsid w:val="00367FBE"/>
    <w:rsid w:val="003705AC"/>
    <w:rsid w:val="003709DA"/>
    <w:rsid w:val="00370AD6"/>
    <w:rsid w:val="00370EC4"/>
    <w:rsid w:val="003710E1"/>
    <w:rsid w:val="003711E9"/>
    <w:rsid w:val="003716D5"/>
    <w:rsid w:val="00371787"/>
    <w:rsid w:val="00371ADA"/>
    <w:rsid w:val="00372043"/>
    <w:rsid w:val="00372093"/>
    <w:rsid w:val="00372702"/>
    <w:rsid w:val="00372BD8"/>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C"/>
    <w:rsid w:val="003937E5"/>
    <w:rsid w:val="003938BD"/>
    <w:rsid w:val="00393A1E"/>
    <w:rsid w:val="0039496A"/>
    <w:rsid w:val="00395FD5"/>
    <w:rsid w:val="0039629A"/>
    <w:rsid w:val="003A00F4"/>
    <w:rsid w:val="003A2B4E"/>
    <w:rsid w:val="003A43B2"/>
    <w:rsid w:val="003A4AE9"/>
    <w:rsid w:val="003A53D0"/>
    <w:rsid w:val="003A597F"/>
    <w:rsid w:val="003A5F81"/>
    <w:rsid w:val="003A6088"/>
    <w:rsid w:val="003A6DA3"/>
    <w:rsid w:val="003A7115"/>
    <w:rsid w:val="003A7966"/>
    <w:rsid w:val="003A79F8"/>
    <w:rsid w:val="003B030B"/>
    <w:rsid w:val="003B1105"/>
    <w:rsid w:val="003B1161"/>
    <w:rsid w:val="003B126F"/>
    <w:rsid w:val="003B12EE"/>
    <w:rsid w:val="003B19F9"/>
    <w:rsid w:val="003B22B4"/>
    <w:rsid w:val="003B37B0"/>
    <w:rsid w:val="003B3CE6"/>
    <w:rsid w:val="003B425C"/>
    <w:rsid w:val="003B4D48"/>
    <w:rsid w:val="003B5D2A"/>
    <w:rsid w:val="003B63B3"/>
    <w:rsid w:val="003B6482"/>
    <w:rsid w:val="003B6F7B"/>
    <w:rsid w:val="003B72FC"/>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489"/>
    <w:rsid w:val="003D35E6"/>
    <w:rsid w:val="003D38C8"/>
    <w:rsid w:val="003D402B"/>
    <w:rsid w:val="003D5146"/>
    <w:rsid w:val="003D6912"/>
    <w:rsid w:val="003D767C"/>
    <w:rsid w:val="003E00AC"/>
    <w:rsid w:val="003E1325"/>
    <w:rsid w:val="003E275E"/>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5AEA"/>
    <w:rsid w:val="0040628F"/>
    <w:rsid w:val="00406595"/>
    <w:rsid w:val="0040697D"/>
    <w:rsid w:val="00406ED2"/>
    <w:rsid w:val="00410094"/>
    <w:rsid w:val="00410416"/>
    <w:rsid w:val="004107ED"/>
    <w:rsid w:val="00410E03"/>
    <w:rsid w:val="004111BD"/>
    <w:rsid w:val="00412590"/>
    <w:rsid w:val="00412765"/>
    <w:rsid w:val="00412791"/>
    <w:rsid w:val="0041285B"/>
    <w:rsid w:val="004128A5"/>
    <w:rsid w:val="00412D14"/>
    <w:rsid w:val="00412F13"/>
    <w:rsid w:val="00413113"/>
    <w:rsid w:val="004132D7"/>
    <w:rsid w:val="00413749"/>
    <w:rsid w:val="00413ACE"/>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2D63"/>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1061"/>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33F"/>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2405"/>
    <w:rsid w:val="00452698"/>
    <w:rsid w:val="00452B55"/>
    <w:rsid w:val="00453341"/>
    <w:rsid w:val="00453F55"/>
    <w:rsid w:val="00454106"/>
    <w:rsid w:val="004567B7"/>
    <w:rsid w:val="00456D13"/>
    <w:rsid w:val="00457671"/>
    <w:rsid w:val="00457A67"/>
    <w:rsid w:val="0046048D"/>
    <w:rsid w:val="004605B5"/>
    <w:rsid w:val="004608A5"/>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64EF"/>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08FB"/>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4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DFD"/>
    <w:rsid w:val="004C1394"/>
    <w:rsid w:val="004C1583"/>
    <w:rsid w:val="004C20B0"/>
    <w:rsid w:val="004C29C7"/>
    <w:rsid w:val="004C3A83"/>
    <w:rsid w:val="004C3C2B"/>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B36"/>
    <w:rsid w:val="004D6C29"/>
    <w:rsid w:val="004E0718"/>
    <w:rsid w:val="004E1605"/>
    <w:rsid w:val="004E16E9"/>
    <w:rsid w:val="004E20A3"/>
    <w:rsid w:val="004E28FA"/>
    <w:rsid w:val="004E2F3F"/>
    <w:rsid w:val="004E33F3"/>
    <w:rsid w:val="004E35B7"/>
    <w:rsid w:val="004E49C1"/>
    <w:rsid w:val="004E52D3"/>
    <w:rsid w:val="004E5902"/>
    <w:rsid w:val="004E6370"/>
    <w:rsid w:val="004E6B06"/>
    <w:rsid w:val="004E6C80"/>
    <w:rsid w:val="004E7014"/>
    <w:rsid w:val="004E7ECD"/>
    <w:rsid w:val="004F015E"/>
    <w:rsid w:val="004F08C5"/>
    <w:rsid w:val="004F0DB4"/>
    <w:rsid w:val="004F107A"/>
    <w:rsid w:val="004F14CE"/>
    <w:rsid w:val="004F1F16"/>
    <w:rsid w:val="004F2840"/>
    <w:rsid w:val="004F2C55"/>
    <w:rsid w:val="004F2F00"/>
    <w:rsid w:val="004F35A9"/>
    <w:rsid w:val="004F3792"/>
    <w:rsid w:val="004F39CE"/>
    <w:rsid w:val="004F3B51"/>
    <w:rsid w:val="004F3D5D"/>
    <w:rsid w:val="004F434C"/>
    <w:rsid w:val="004F43EA"/>
    <w:rsid w:val="004F48B8"/>
    <w:rsid w:val="004F5835"/>
    <w:rsid w:val="004F6291"/>
    <w:rsid w:val="004F6AFD"/>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48FF"/>
    <w:rsid w:val="00515519"/>
    <w:rsid w:val="005159E6"/>
    <w:rsid w:val="00516D12"/>
    <w:rsid w:val="00516FD9"/>
    <w:rsid w:val="0051727D"/>
    <w:rsid w:val="0051734D"/>
    <w:rsid w:val="00517C73"/>
    <w:rsid w:val="005209E0"/>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4C49"/>
    <w:rsid w:val="00535057"/>
    <w:rsid w:val="00535D9C"/>
    <w:rsid w:val="005363E8"/>
    <w:rsid w:val="005367BE"/>
    <w:rsid w:val="00536B4D"/>
    <w:rsid w:val="00536C88"/>
    <w:rsid w:val="00537ED4"/>
    <w:rsid w:val="00540162"/>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6B6"/>
    <w:rsid w:val="00577F4E"/>
    <w:rsid w:val="005802EE"/>
    <w:rsid w:val="005807DF"/>
    <w:rsid w:val="00580D6E"/>
    <w:rsid w:val="00580E26"/>
    <w:rsid w:val="00581408"/>
    <w:rsid w:val="005815FD"/>
    <w:rsid w:val="005818F0"/>
    <w:rsid w:val="005824A7"/>
    <w:rsid w:val="005826B9"/>
    <w:rsid w:val="0058318F"/>
    <w:rsid w:val="00583360"/>
    <w:rsid w:val="005843CA"/>
    <w:rsid w:val="0058496C"/>
    <w:rsid w:val="00584F87"/>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70F8"/>
    <w:rsid w:val="005A7DC3"/>
    <w:rsid w:val="005B1B58"/>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D61"/>
    <w:rsid w:val="005C2EAB"/>
    <w:rsid w:val="005C2FE5"/>
    <w:rsid w:val="005C3112"/>
    <w:rsid w:val="005C492F"/>
    <w:rsid w:val="005C50BD"/>
    <w:rsid w:val="005C55F6"/>
    <w:rsid w:val="005C5A5E"/>
    <w:rsid w:val="005C6684"/>
    <w:rsid w:val="005C76DF"/>
    <w:rsid w:val="005C7C25"/>
    <w:rsid w:val="005C7E1D"/>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872"/>
    <w:rsid w:val="005E6C8C"/>
    <w:rsid w:val="005E6D8A"/>
    <w:rsid w:val="005F073B"/>
    <w:rsid w:val="005F085D"/>
    <w:rsid w:val="005F0A0B"/>
    <w:rsid w:val="005F0D07"/>
    <w:rsid w:val="005F0E4E"/>
    <w:rsid w:val="005F15B7"/>
    <w:rsid w:val="005F1BEA"/>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3DB"/>
    <w:rsid w:val="006106A7"/>
    <w:rsid w:val="00610E1D"/>
    <w:rsid w:val="00611E0B"/>
    <w:rsid w:val="0061238D"/>
    <w:rsid w:val="00612DF0"/>
    <w:rsid w:val="006135EF"/>
    <w:rsid w:val="006139EF"/>
    <w:rsid w:val="0061415E"/>
    <w:rsid w:val="006144DC"/>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12A"/>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1ABA"/>
    <w:rsid w:val="00651BEC"/>
    <w:rsid w:val="00652869"/>
    <w:rsid w:val="00652D86"/>
    <w:rsid w:val="00652F24"/>
    <w:rsid w:val="00652FFF"/>
    <w:rsid w:val="00653F38"/>
    <w:rsid w:val="0065409A"/>
    <w:rsid w:val="00654CCF"/>
    <w:rsid w:val="00655D1E"/>
    <w:rsid w:val="00655F0E"/>
    <w:rsid w:val="006566F9"/>
    <w:rsid w:val="0065682D"/>
    <w:rsid w:val="0065732C"/>
    <w:rsid w:val="006600A4"/>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02"/>
    <w:rsid w:val="006652BE"/>
    <w:rsid w:val="0066561B"/>
    <w:rsid w:val="00665DAE"/>
    <w:rsid w:val="00666086"/>
    <w:rsid w:val="00666AAD"/>
    <w:rsid w:val="00667501"/>
    <w:rsid w:val="00667F37"/>
    <w:rsid w:val="00670071"/>
    <w:rsid w:val="0067015A"/>
    <w:rsid w:val="0067017C"/>
    <w:rsid w:val="00670B14"/>
    <w:rsid w:val="00670DDA"/>
    <w:rsid w:val="00670FE6"/>
    <w:rsid w:val="006716A5"/>
    <w:rsid w:val="00671E11"/>
    <w:rsid w:val="006734F6"/>
    <w:rsid w:val="0067380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4E85"/>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F7D"/>
    <w:rsid w:val="00694270"/>
    <w:rsid w:val="006944F3"/>
    <w:rsid w:val="00694B46"/>
    <w:rsid w:val="00694C3E"/>
    <w:rsid w:val="006950E8"/>
    <w:rsid w:val="00695F8B"/>
    <w:rsid w:val="00696093"/>
    <w:rsid w:val="006968D8"/>
    <w:rsid w:val="006973F6"/>
    <w:rsid w:val="006975A7"/>
    <w:rsid w:val="006A0D77"/>
    <w:rsid w:val="006A0DF4"/>
    <w:rsid w:val="006A196A"/>
    <w:rsid w:val="006A216A"/>
    <w:rsid w:val="006A2EEE"/>
    <w:rsid w:val="006A302C"/>
    <w:rsid w:val="006A3441"/>
    <w:rsid w:val="006A3EF3"/>
    <w:rsid w:val="006A409D"/>
    <w:rsid w:val="006A458B"/>
    <w:rsid w:val="006A4807"/>
    <w:rsid w:val="006A4E28"/>
    <w:rsid w:val="006A5C4C"/>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45"/>
    <w:rsid w:val="006D3FD3"/>
    <w:rsid w:val="006D4697"/>
    <w:rsid w:val="006D58D9"/>
    <w:rsid w:val="006D62E3"/>
    <w:rsid w:val="006D63B9"/>
    <w:rsid w:val="006D69B4"/>
    <w:rsid w:val="006D7FA0"/>
    <w:rsid w:val="006E059F"/>
    <w:rsid w:val="006E0B2D"/>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152"/>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0FD"/>
    <w:rsid w:val="00710282"/>
    <w:rsid w:val="007106D4"/>
    <w:rsid w:val="00710BCC"/>
    <w:rsid w:val="00710D5E"/>
    <w:rsid w:val="00711275"/>
    <w:rsid w:val="00711888"/>
    <w:rsid w:val="00711E13"/>
    <w:rsid w:val="00712A7A"/>
    <w:rsid w:val="00712EDA"/>
    <w:rsid w:val="00713648"/>
    <w:rsid w:val="00714364"/>
    <w:rsid w:val="007143F8"/>
    <w:rsid w:val="007156B6"/>
    <w:rsid w:val="007157EA"/>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2E9E"/>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0F2C"/>
    <w:rsid w:val="0075175D"/>
    <w:rsid w:val="00752717"/>
    <w:rsid w:val="00752A90"/>
    <w:rsid w:val="00752F4E"/>
    <w:rsid w:val="0075348F"/>
    <w:rsid w:val="0075373E"/>
    <w:rsid w:val="00753902"/>
    <w:rsid w:val="00754938"/>
    <w:rsid w:val="00754C7C"/>
    <w:rsid w:val="007559B1"/>
    <w:rsid w:val="00755F8D"/>
    <w:rsid w:val="00756365"/>
    <w:rsid w:val="00756832"/>
    <w:rsid w:val="00757052"/>
    <w:rsid w:val="00757A15"/>
    <w:rsid w:val="00757E6B"/>
    <w:rsid w:val="00760478"/>
    <w:rsid w:val="00760964"/>
    <w:rsid w:val="00760F56"/>
    <w:rsid w:val="007613F5"/>
    <w:rsid w:val="00761485"/>
    <w:rsid w:val="00761FEE"/>
    <w:rsid w:val="0076273A"/>
    <w:rsid w:val="007633C9"/>
    <w:rsid w:val="007634D3"/>
    <w:rsid w:val="00763B3C"/>
    <w:rsid w:val="00763D35"/>
    <w:rsid w:val="00763EF1"/>
    <w:rsid w:val="00764FBA"/>
    <w:rsid w:val="00765261"/>
    <w:rsid w:val="0076662D"/>
    <w:rsid w:val="007677ED"/>
    <w:rsid w:val="0076783D"/>
    <w:rsid w:val="00767AB7"/>
    <w:rsid w:val="0077163E"/>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4F50"/>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2A2"/>
    <w:rsid w:val="00793675"/>
    <w:rsid w:val="00793809"/>
    <w:rsid w:val="00793E48"/>
    <w:rsid w:val="00794346"/>
    <w:rsid w:val="0079566B"/>
    <w:rsid w:val="00795745"/>
    <w:rsid w:val="00795DE5"/>
    <w:rsid w:val="00796029"/>
    <w:rsid w:val="0079602D"/>
    <w:rsid w:val="0079653C"/>
    <w:rsid w:val="0079799B"/>
    <w:rsid w:val="007A08F5"/>
    <w:rsid w:val="007A09CD"/>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B2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7E0"/>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418"/>
    <w:rsid w:val="007E1881"/>
    <w:rsid w:val="007E1FF9"/>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3D4"/>
    <w:rsid w:val="007F5CFE"/>
    <w:rsid w:val="007F6568"/>
    <w:rsid w:val="007F67E3"/>
    <w:rsid w:val="007F6D3E"/>
    <w:rsid w:val="007F7598"/>
    <w:rsid w:val="007F75DC"/>
    <w:rsid w:val="007F76A3"/>
    <w:rsid w:val="00800662"/>
    <w:rsid w:val="008006AF"/>
    <w:rsid w:val="008012B9"/>
    <w:rsid w:val="0080153E"/>
    <w:rsid w:val="00801F0B"/>
    <w:rsid w:val="0080242F"/>
    <w:rsid w:val="008037AF"/>
    <w:rsid w:val="00803A30"/>
    <w:rsid w:val="00803AD4"/>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331C"/>
    <w:rsid w:val="00813CDD"/>
    <w:rsid w:val="0081403B"/>
    <w:rsid w:val="00814452"/>
    <w:rsid w:val="008155BF"/>
    <w:rsid w:val="00815CBB"/>
    <w:rsid w:val="0081657A"/>
    <w:rsid w:val="0081759D"/>
    <w:rsid w:val="008178B1"/>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4B85"/>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3682"/>
    <w:rsid w:val="0084419E"/>
    <w:rsid w:val="0084480A"/>
    <w:rsid w:val="00844E17"/>
    <w:rsid w:val="008452FD"/>
    <w:rsid w:val="0084628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E6A"/>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513"/>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876"/>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21C"/>
    <w:rsid w:val="00883358"/>
    <w:rsid w:val="008836B8"/>
    <w:rsid w:val="00883DD0"/>
    <w:rsid w:val="00883F3B"/>
    <w:rsid w:val="008841D9"/>
    <w:rsid w:val="00884699"/>
    <w:rsid w:val="008847CF"/>
    <w:rsid w:val="00885499"/>
    <w:rsid w:val="00885503"/>
    <w:rsid w:val="0088573F"/>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A1BAC"/>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2C6"/>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964"/>
    <w:rsid w:val="008C2C58"/>
    <w:rsid w:val="008C375E"/>
    <w:rsid w:val="008C4325"/>
    <w:rsid w:val="008C46AD"/>
    <w:rsid w:val="008C4C4D"/>
    <w:rsid w:val="008C62C8"/>
    <w:rsid w:val="008C6308"/>
    <w:rsid w:val="008C6EF2"/>
    <w:rsid w:val="008C7310"/>
    <w:rsid w:val="008D0543"/>
    <w:rsid w:val="008D1550"/>
    <w:rsid w:val="008D1EA2"/>
    <w:rsid w:val="008D2946"/>
    <w:rsid w:val="008D29C5"/>
    <w:rsid w:val="008D30E9"/>
    <w:rsid w:val="008D3C06"/>
    <w:rsid w:val="008D44AC"/>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B20"/>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6840"/>
    <w:rsid w:val="008F7A60"/>
    <w:rsid w:val="008F7E80"/>
    <w:rsid w:val="0090012F"/>
    <w:rsid w:val="009007BB"/>
    <w:rsid w:val="0090140C"/>
    <w:rsid w:val="00901C0D"/>
    <w:rsid w:val="0090288E"/>
    <w:rsid w:val="00902C20"/>
    <w:rsid w:val="00902E5B"/>
    <w:rsid w:val="00903166"/>
    <w:rsid w:val="00903329"/>
    <w:rsid w:val="0090350E"/>
    <w:rsid w:val="00903738"/>
    <w:rsid w:val="00904A84"/>
    <w:rsid w:val="00904B3D"/>
    <w:rsid w:val="00905124"/>
    <w:rsid w:val="00905D35"/>
    <w:rsid w:val="00905F83"/>
    <w:rsid w:val="00906721"/>
    <w:rsid w:val="009068FB"/>
    <w:rsid w:val="00906DA6"/>
    <w:rsid w:val="0090791B"/>
    <w:rsid w:val="00907E66"/>
    <w:rsid w:val="0091028E"/>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039"/>
    <w:rsid w:val="0092067F"/>
    <w:rsid w:val="009206D7"/>
    <w:rsid w:val="0092101F"/>
    <w:rsid w:val="009216CA"/>
    <w:rsid w:val="00921F0F"/>
    <w:rsid w:val="009227EA"/>
    <w:rsid w:val="00922B26"/>
    <w:rsid w:val="00922CFC"/>
    <w:rsid w:val="009239C1"/>
    <w:rsid w:val="00924896"/>
    <w:rsid w:val="00924A85"/>
    <w:rsid w:val="00925776"/>
    <w:rsid w:val="00926290"/>
    <w:rsid w:val="00926359"/>
    <w:rsid w:val="00927095"/>
    <w:rsid w:val="00927C14"/>
    <w:rsid w:val="00927E04"/>
    <w:rsid w:val="009300B2"/>
    <w:rsid w:val="00930A5D"/>
    <w:rsid w:val="00930C42"/>
    <w:rsid w:val="00931448"/>
    <w:rsid w:val="009317CE"/>
    <w:rsid w:val="00931ACC"/>
    <w:rsid w:val="0093373F"/>
    <w:rsid w:val="0093515A"/>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27F"/>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386"/>
    <w:rsid w:val="00963D24"/>
    <w:rsid w:val="0096480E"/>
    <w:rsid w:val="00964C0B"/>
    <w:rsid w:val="009651BC"/>
    <w:rsid w:val="00965938"/>
    <w:rsid w:val="00965A73"/>
    <w:rsid w:val="00965D49"/>
    <w:rsid w:val="00966093"/>
    <w:rsid w:val="00966EEA"/>
    <w:rsid w:val="0096748B"/>
    <w:rsid w:val="0096767F"/>
    <w:rsid w:val="009705AA"/>
    <w:rsid w:val="00970DD5"/>
    <w:rsid w:val="009711E0"/>
    <w:rsid w:val="009715AB"/>
    <w:rsid w:val="00972090"/>
    <w:rsid w:val="009720AB"/>
    <w:rsid w:val="00972232"/>
    <w:rsid w:val="00972BF4"/>
    <w:rsid w:val="00972C39"/>
    <w:rsid w:val="0097313A"/>
    <w:rsid w:val="0097371B"/>
    <w:rsid w:val="00973C34"/>
    <w:rsid w:val="00974083"/>
    <w:rsid w:val="009748BF"/>
    <w:rsid w:val="00974F09"/>
    <w:rsid w:val="009756ED"/>
    <w:rsid w:val="00976F48"/>
    <w:rsid w:val="00977746"/>
    <w:rsid w:val="0098033C"/>
    <w:rsid w:val="00980501"/>
    <w:rsid w:val="0098092C"/>
    <w:rsid w:val="00981C49"/>
    <w:rsid w:val="0098268E"/>
    <w:rsid w:val="0098276D"/>
    <w:rsid w:val="00983AFA"/>
    <w:rsid w:val="009841A0"/>
    <w:rsid w:val="00984E48"/>
    <w:rsid w:val="00985BC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11C"/>
    <w:rsid w:val="009B17E6"/>
    <w:rsid w:val="009B2051"/>
    <w:rsid w:val="009B2AE9"/>
    <w:rsid w:val="009B2BA4"/>
    <w:rsid w:val="009B3503"/>
    <w:rsid w:val="009B3BB5"/>
    <w:rsid w:val="009B3EFF"/>
    <w:rsid w:val="009B5F01"/>
    <w:rsid w:val="009B6538"/>
    <w:rsid w:val="009B7ABB"/>
    <w:rsid w:val="009B7B48"/>
    <w:rsid w:val="009C1B9C"/>
    <w:rsid w:val="009C270D"/>
    <w:rsid w:val="009C2C91"/>
    <w:rsid w:val="009C2DD2"/>
    <w:rsid w:val="009C2FAD"/>
    <w:rsid w:val="009C3A98"/>
    <w:rsid w:val="009C3DB4"/>
    <w:rsid w:val="009C3FCB"/>
    <w:rsid w:val="009C4B78"/>
    <w:rsid w:val="009C4CF1"/>
    <w:rsid w:val="009C51D5"/>
    <w:rsid w:val="009C60ED"/>
    <w:rsid w:val="009C6335"/>
    <w:rsid w:val="009C66BB"/>
    <w:rsid w:val="009C73D2"/>
    <w:rsid w:val="009D0220"/>
    <w:rsid w:val="009D122C"/>
    <w:rsid w:val="009D14D0"/>
    <w:rsid w:val="009D1D10"/>
    <w:rsid w:val="009D22FC"/>
    <w:rsid w:val="009D240A"/>
    <w:rsid w:val="009D41A9"/>
    <w:rsid w:val="009D444F"/>
    <w:rsid w:val="009D4A84"/>
    <w:rsid w:val="009D6461"/>
    <w:rsid w:val="009D698E"/>
    <w:rsid w:val="009E1C0E"/>
    <w:rsid w:val="009E1EB6"/>
    <w:rsid w:val="009E229D"/>
    <w:rsid w:val="009E23C5"/>
    <w:rsid w:val="009E2C4E"/>
    <w:rsid w:val="009E2DAA"/>
    <w:rsid w:val="009E41D5"/>
    <w:rsid w:val="009E4210"/>
    <w:rsid w:val="009E4592"/>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E756F"/>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3A6"/>
    <w:rsid w:val="00A14C42"/>
    <w:rsid w:val="00A14D40"/>
    <w:rsid w:val="00A151DB"/>
    <w:rsid w:val="00A1575C"/>
    <w:rsid w:val="00A15A24"/>
    <w:rsid w:val="00A15A9B"/>
    <w:rsid w:val="00A16294"/>
    <w:rsid w:val="00A16DC1"/>
    <w:rsid w:val="00A173F9"/>
    <w:rsid w:val="00A17911"/>
    <w:rsid w:val="00A17D8E"/>
    <w:rsid w:val="00A20BFC"/>
    <w:rsid w:val="00A2103E"/>
    <w:rsid w:val="00A21556"/>
    <w:rsid w:val="00A217B0"/>
    <w:rsid w:val="00A21DA8"/>
    <w:rsid w:val="00A22423"/>
    <w:rsid w:val="00A22A65"/>
    <w:rsid w:val="00A22AC3"/>
    <w:rsid w:val="00A23593"/>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BF1"/>
    <w:rsid w:val="00A40227"/>
    <w:rsid w:val="00A40E01"/>
    <w:rsid w:val="00A4171B"/>
    <w:rsid w:val="00A41E43"/>
    <w:rsid w:val="00A42024"/>
    <w:rsid w:val="00A423A6"/>
    <w:rsid w:val="00A4307B"/>
    <w:rsid w:val="00A4338A"/>
    <w:rsid w:val="00A439F1"/>
    <w:rsid w:val="00A452A4"/>
    <w:rsid w:val="00A454EB"/>
    <w:rsid w:val="00A45572"/>
    <w:rsid w:val="00A46203"/>
    <w:rsid w:val="00A4639E"/>
    <w:rsid w:val="00A466FC"/>
    <w:rsid w:val="00A46A0D"/>
    <w:rsid w:val="00A46C62"/>
    <w:rsid w:val="00A47DF1"/>
    <w:rsid w:val="00A47E8D"/>
    <w:rsid w:val="00A5019D"/>
    <w:rsid w:val="00A507B3"/>
    <w:rsid w:val="00A50806"/>
    <w:rsid w:val="00A50888"/>
    <w:rsid w:val="00A50C22"/>
    <w:rsid w:val="00A51E31"/>
    <w:rsid w:val="00A52737"/>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4E69"/>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0F8"/>
    <w:rsid w:val="00A926A1"/>
    <w:rsid w:val="00A92764"/>
    <w:rsid w:val="00A92A27"/>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48E"/>
    <w:rsid w:val="00AA18CB"/>
    <w:rsid w:val="00AA1ACE"/>
    <w:rsid w:val="00AA33A6"/>
    <w:rsid w:val="00AA3683"/>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E5A"/>
    <w:rsid w:val="00AB7F17"/>
    <w:rsid w:val="00AC0215"/>
    <w:rsid w:val="00AC02C1"/>
    <w:rsid w:val="00AC0718"/>
    <w:rsid w:val="00AC0779"/>
    <w:rsid w:val="00AC0865"/>
    <w:rsid w:val="00AC0AB6"/>
    <w:rsid w:val="00AC0BFD"/>
    <w:rsid w:val="00AC0EA9"/>
    <w:rsid w:val="00AC147D"/>
    <w:rsid w:val="00AC17FE"/>
    <w:rsid w:val="00AC18C3"/>
    <w:rsid w:val="00AC3555"/>
    <w:rsid w:val="00AC3A25"/>
    <w:rsid w:val="00AC410B"/>
    <w:rsid w:val="00AC44C0"/>
    <w:rsid w:val="00AC4685"/>
    <w:rsid w:val="00AC5561"/>
    <w:rsid w:val="00AC5B17"/>
    <w:rsid w:val="00AC6650"/>
    <w:rsid w:val="00AC67AA"/>
    <w:rsid w:val="00AC6C3E"/>
    <w:rsid w:val="00AC6F30"/>
    <w:rsid w:val="00AC7B39"/>
    <w:rsid w:val="00AC7DED"/>
    <w:rsid w:val="00AD1CE3"/>
    <w:rsid w:val="00AD1FE1"/>
    <w:rsid w:val="00AD24AB"/>
    <w:rsid w:val="00AD27A7"/>
    <w:rsid w:val="00AD32C0"/>
    <w:rsid w:val="00AD3848"/>
    <w:rsid w:val="00AD3990"/>
    <w:rsid w:val="00AD3CAD"/>
    <w:rsid w:val="00AD413D"/>
    <w:rsid w:val="00AD48E3"/>
    <w:rsid w:val="00AD5069"/>
    <w:rsid w:val="00AD54AB"/>
    <w:rsid w:val="00AD54B8"/>
    <w:rsid w:val="00AD7242"/>
    <w:rsid w:val="00AD794A"/>
    <w:rsid w:val="00AD7971"/>
    <w:rsid w:val="00AD7D50"/>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1E4F"/>
    <w:rsid w:val="00AF2095"/>
    <w:rsid w:val="00AF2D01"/>
    <w:rsid w:val="00AF3073"/>
    <w:rsid w:val="00AF3233"/>
    <w:rsid w:val="00AF47E0"/>
    <w:rsid w:val="00AF4B25"/>
    <w:rsid w:val="00AF4B7B"/>
    <w:rsid w:val="00AF4FEE"/>
    <w:rsid w:val="00AF614F"/>
    <w:rsid w:val="00AF6415"/>
    <w:rsid w:val="00AF65E6"/>
    <w:rsid w:val="00AF693F"/>
    <w:rsid w:val="00AF7018"/>
    <w:rsid w:val="00AF7142"/>
    <w:rsid w:val="00AF7EA5"/>
    <w:rsid w:val="00B00263"/>
    <w:rsid w:val="00B00662"/>
    <w:rsid w:val="00B00921"/>
    <w:rsid w:val="00B00EE7"/>
    <w:rsid w:val="00B01355"/>
    <w:rsid w:val="00B01D06"/>
    <w:rsid w:val="00B0254E"/>
    <w:rsid w:val="00B026C5"/>
    <w:rsid w:val="00B027D4"/>
    <w:rsid w:val="00B02D45"/>
    <w:rsid w:val="00B037B6"/>
    <w:rsid w:val="00B03816"/>
    <w:rsid w:val="00B0390F"/>
    <w:rsid w:val="00B03C28"/>
    <w:rsid w:val="00B04463"/>
    <w:rsid w:val="00B04B60"/>
    <w:rsid w:val="00B059DE"/>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3F80"/>
    <w:rsid w:val="00B14131"/>
    <w:rsid w:val="00B148C6"/>
    <w:rsid w:val="00B14DF2"/>
    <w:rsid w:val="00B1513F"/>
    <w:rsid w:val="00B15573"/>
    <w:rsid w:val="00B160BC"/>
    <w:rsid w:val="00B17D7D"/>
    <w:rsid w:val="00B20A13"/>
    <w:rsid w:val="00B20E92"/>
    <w:rsid w:val="00B2136C"/>
    <w:rsid w:val="00B215E5"/>
    <w:rsid w:val="00B2269F"/>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B12"/>
    <w:rsid w:val="00B30CF6"/>
    <w:rsid w:val="00B3161E"/>
    <w:rsid w:val="00B31682"/>
    <w:rsid w:val="00B317C5"/>
    <w:rsid w:val="00B326C8"/>
    <w:rsid w:val="00B331DE"/>
    <w:rsid w:val="00B33296"/>
    <w:rsid w:val="00B332DB"/>
    <w:rsid w:val="00B3330C"/>
    <w:rsid w:val="00B33762"/>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305"/>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27B8"/>
    <w:rsid w:val="00B62A87"/>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005"/>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642"/>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B3C"/>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AA1"/>
    <w:rsid w:val="00BD5C14"/>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036"/>
    <w:rsid w:val="00BE6227"/>
    <w:rsid w:val="00BE79B1"/>
    <w:rsid w:val="00BF0C64"/>
    <w:rsid w:val="00BF10BC"/>
    <w:rsid w:val="00BF26F6"/>
    <w:rsid w:val="00BF2888"/>
    <w:rsid w:val="00BF2DF1"/>
    <w:rsid w:val="00BF3614"/>
    <w:rsid w:val="00BF3BA0"/>
    <w:rsid w:val="00BF3FA3"/>
    <w:rsid w:val="00BF3FFF"/>
    <w:rsid w:val="00BF4210"/>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4D33"/>
    <w:rsid w:val="00C0507B"/>
    <w:rsid w:val="00C054FB"/>
    <w:rsid w:val="00C05A60"/>
    <w:rsid w:val="00C0667A"/>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4700"/>
    <w:rsid w:val="00C25681"/>
    <w:rsid w:val="00C26CD4"/>
    <w:rsid w:val="00C275B1"/>
    <w:rsid w:val="00C31852"/>
    <w:rsid w:val="00C31878"/>
    <w:rsid w:val="00C3187D"/>
    <w:rsid w:val="00C328B1"/>
    <w:rsid w:val="00C32C8F"/>
    <w:rsid w:val="00C32CA6"/>
    <w:rsid w:val="00C335F8"/>
    <w:rsid w:val="00C34991"/>
    <w:rsid w:val="00C34C35"/>
    <w:rsid w:val="00C34DC6"/>
    <w:rsid w:val="00C35C47"/>
    <w:rsid w:val="00C36170"/>
    <w:rsid w:val="00C3706D"/>
    <w:rsid w:val="00C4014D"/>
    <w:rsid w:val="00C41F77"/>
    <w:rsid w:val="00C4242B"/>
    <w:rsid w:val="00C4253A"/>
    <w:rsid w:val="00C4281C"/>
    <w:rsid w:val="00C429DB"/>
    <w:rsid w:val="00C42B2E"/>
    <w:rsid w:val="00C42B74"/>
    <w:rsid w:val="00C431BF"/>
    <w:rsid w:val="00C432A5"/>
    <w:rsid w:val="00C4381D"/>
    <w:rsid w:val="00C43A9E"/>
    <w:rsid w:val="00C43F99"/>
    <w:rsid w:val="00C43FF0"/>
    <w:rsid w:val="00C441E3"/>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0DAE"/>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6E8C"/>
    <w:rsid w:val="00C77EFC"/>
    <w:rsid w:val="00C801BE"/>
    <w:rsid w:val="00C8048E"/>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5B1"/>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678E"/>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4D5E"/>
    <w:rsid w:val="00CB5799"/>
    <w:rsid w:val="00CB5A1F"/>
    <w:rsid w:val="00CB690B"/>
    <w:rsid w:val="00CB6F5D"/>
    <w:rsid w:val="00CB70F6"/>
    <w:rsid w:val="00CB74BD"/>
    <w:rsid w:val="00CC06DF"/>
    <w:rsid w:val="00CC0E6B"/>
    <w:rsid w:val="00CC23E5"/>
    <w:rsid w:val="00CC279F"/>
    <w:rsid w:val="00CC2B37"/>
    <w:rsid w:val="00CC32BE"/>
    <w:rsid w:val="00CC3315"/>
    <w:rsid w:val="00CC360B"/>
    <w:rsid w:val="00CC3D74"/>
    <w:rsid w:val="00CC3E3B"/>
    <w:rsid w:val="00CC3F68"/>
    <w:rsid w:val="00CC4290"/>
    <w:rsid w:val="00CC4912"/>
    <w:rsid w:val="00CC4B64"/>
    <w:rsid w:val="00CC4D38"/>
    <w:rsid w:val="00CC4DB2"/>
    <w:rsid w:val="00CC51AC"/>
    <w:rsid w:val="00CC51E4"/>
    <w:rsid w:val="00CC5993"/>
    <w:rsid w:val="00CC6167"/>
    <w:rsid w:val="00CC6E7A"/>
    <w:rsid w:val="00CC7446"/>
    <w:rsid w:val="00CD003E"/>
    <w:rsid w:val="00CD005E"/>
    <w:rsid w:val="00CD0470"/>
    <w:rsid w:val="00CD12EC"/>
    <w:rsid w:val="00CD177D"/>
    <w:rsid w:val="00CD259E"/>
    <w:rsid w:val="00CD2AD8"/>
    <w:rsid w:val="00CD35E6"/>
    <w:rsid w:val="00CD40C4"/>
    <w:rsid w:val="00CD41A9"/>
    <w:rsid w:val="00CD4710"/>
    <w:rsid w:val="00CD4B26"/>
    <w:rsid w:val="00CD54A2"/>
    <w:rsid w:val="00CD629A"/>
    <w:rsid w:val="00CD6980"/>
    <w:rsid w:val="00CD72DF"/>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D6E"/>
    <w:rsid w:val="00CF1099"/>
    <w:rsid w:val="00CF1211"/>
    <w:rsid w:val="00CF15D6"/>
    <w:rsid w:val="00CF1FC3"/>
    <w:rsid w:val="00CF205D"/>
    <w:rsid w:val="00CF430B"/>
    <w:rsid w:val="00CF474F"/>
    <w:rsid w:val="00CF4BA8"/>
    <w:rsid w:val="00CF5013"/>
    <w:rsid w:val="00CF5440"/>
    <w:rsid w:val="00CF5C1E"/>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789"/>
    <w:rsid w:val="00D06AE8"/>
    <w:rsid w:val="00D07CAE"/>
    <w:rsid w:val="00D07F0C"/>
    <w:rsid w:val="00D10390"/>
    <w:rsid w:val="00D10461"/>
    <w:rsid w:val="00D1088D"/>
    <w:rsid w:val="00D108F5"/>
    <w:rsid w:val="00D109D9"/>
    <w:rsid w:val="00D11163"/>
    <w:rsid w:val="00D11414"/>
    <w:rsid w:val="00D11548"/>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239B"/>
    <w:rsid w:val="00D33917"/>
    <w:rsid w:val="00D34000"/>
    <w:rsid w:val="00D346FC"/>
    <w:rsid w:val="00D34BF9"/>
    <w:rsid w:val="00D356C2"/>
    <w:rsid w:val="00D35989"/>
    <w:rsid w:val="00D35D5A"/>
    <w:rsid w:val="00D35F9F"/>
    <w:rsid w:val="00D3626A"/>
    <w:rsid w:val="00D3689E"/>
    <w:rsid w:val="00D37E2C"/>
    <w:rsid w:val="00D40835"/>
    <w:rsid w:val="00D41ADD"/>
    <w:rsid w:val="00D433D2"/>
    <w:rsid w:val="00D43E6A"/>
    <w:rsid w:val="00D44018"/>
    <w:rsid w:val="00D440BD"/>
    <w:rsid w:val="00D44806"/>
    <w:rsid w:val="00D44A4C"/>
    <w:rsid w:val="00D44A95"/>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014"/>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86B"/>
    <w:rsid w:val="00D92919"/>
    <w:rsid w:val="00D92DA6"/>
    <w:rsid w:val="00D9344A"/>
    <w:rsid w:val="00D935E4"/>
    <w:rsid w:val="00D93DA0"/>
    <w:rsid w:val="00D9415C"/>
    <w:rsid w:val="00D94F4C"/>
    <w:rsid w:val="00D95434"/>
    <w:rsid w:val="00D9557D"/>
    <w:rsid w:val="00D95889"/>
    <w:rsid w:val="00D95AC1"/>
    <w:rsid w:val="00D95F4D"/>
    <w:rsid w:val="00D95FE1"/>
    <w:rsid w:val="00D96075"/>
    <w:rsid w:val="00D966C9"/>
    <w:rsid w:val="00D96FF4"/>
    <w:rsid w:val="00D974A0"/>
    <w:rsid w:val="00D975EB"/>
    <w:rsid w:val="00D976E5"/>
    <w:rsid w:val="00D97EE0"/>
    <w:rsid w:val="00DA0591"/>
    <w:rsid w:val="00DA0E18"/>
    <w:rsid w:val="00DA1378"/>
    <w:rsid w:val="00DA1F25"/>
    <w:rsid w:val="00DA2642"/>
    <w:rsid w:val="00DA2C25"/>
    <w:rsid w:val="00DA3695"/>
    <w:rsid w:val="00DA3CC0"/>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713"/>
    <w:rsid w:val="00DB5E6E"/>
    <w:rsid w:val="00DB5ECC"/>
    <w:rsid w:val="00DB6D3F"/>
    <w:rsid w:val="00DB6F6F"/>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5A4"/>
    <w:rsid w:val="00DD07D2"/>
    <w:rsid w:val="00DD0F34"/>
    <w:rsid w:val="00DD14BB"/>
    <w:rsid w:val="00DD16DB"/>
    <w:rsid w:val="00DD208B"/>
    <w:rsid w:val="00DD229E"/>
    <w:rsid w:val="00DD2FF4"/>
    <w:rsid w:val="00DD30EC"/>
    <w:rsid w:val="00DD3C41"/>
    <w:rsid w:val="00DD4D8F"/>
    <w:rsid w:val="00DD55E0"/>
    <w:rsid w:val="00DD5FAA"/>
    <w:rsid w:val="00DD603D"/>
    <w:rsid w:val="00DD622C"/>
    <w:rsid w:val="00DD682D"/>
    <w:rsid w:val="00DD71D7"/>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258"/>
    <w:rsid w:val="00DE6DE9"/>
    <w:rsid w:val="00DE719E"/>
    <w:rsid w:val="00DE77F5"/>
    <w:rsid w:val="00DE7C46"/>
    <w:rsid w:val="00DF0205"/>
    <w:rsid w:val="00DF05A7"/>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2DA"/>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42E"/>
    <w:rsid w:val="00E1650E"/>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3BA"/>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AFB"/>
    <w:rsid w:val="00E51CE8"/>
    <w:rsid w:val="00E51E73"/>
    <w:rsid w:val="00E51F46"/>
    <w:rsid w:val="00E52365"/>
    <w:rsid w:val="00E524D6"/>
    <w:rsid w:val="00E52EC8"/>
    <w:rsid w:val="00E541B4"/>
    <w:rsid w:val="00E54D5E"/>
    <w:rsid w:val="00E57BAF"/>
    <w:rsid w:val="00E61342"/>
    <w:rsid w:val="00E61961"/>
    <w:rsid w:val="00E62033"/>
    <w:rsid w:val="00E62369"/>
    <w:rsid w:val="00E626CB"/>
    <w:rsid w:val="00E630D7"/>
    <w:rsid w:val="00E63979"/>
    <w:rsid w:val="00E640CC"/>
    <w:rsid w:val="00E65B52"/>
    <w:rsid w:val="00E66098"/>
    <w:rsid w:val="00E664B1"/>
    <w:rsid w:val="00E6686F"/>
    <w:rsid w:val="00E674C4"/>
    <w:rsid w:val="00E675D3"/>
    <w:rsid w:val="00E67C1A"/>
    <w:rsid w:val="00E7015F"/>
    <w:rsid w:val="00E71E56"/>
    <w:rsid w:val="00E723A7"/>
    <w:rsid w:val="00E7338E"/>
    <w:rsid w:val="00E73EAD"/>
    <w:rsid w:val="00E74212"/>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5FD"/>
    <w:rsid w:val="00E9575B"/>
    <w:rsid w:val="00E95E3B"/>
    <w:rsid w:val="00E96745"/>
    <w:rsid w:val="00E9707C"/>
    <w:rsid w:val="00E97137"/>
    <w:rsid w:val="00EA073A"/>
    <w:rsid w:val="00EA0FCF"/>
    <w:rsid w:val="00EA1D43"/>
    <w:rsid w:val="00EA2295"/>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759"/>
    <w:rsid w:val="00EB19F9"/>
    <w:rsid w:val="00EB1FA1"/>
    <w:rsid w:val="00EB241D"/>
    <w:rsid w:val="00EB2D87"/>
    <w:rsid w:val="00EB2E14"/>
    <w:rsid w:val="00EB3773"/>
    <w:rsid w:val="00EB3C31"/>
    <w:rsid w:val="00EB3D4B"/>
    <w:rsid w:val="00EB3F39"/>
    <w:rsid w:val="00EB434D"/>
    <w:rsid w:val="00EB584A"/>
    <w:rsid w:val="00EB5AE2"/>
    <w:rsid w:val="00EB6399"/>
    <w:rsid w:val="00EB6AC8"/>
    <w:rsid w:val="00EB728A"/>
    <w:rsid w:val="00EB763C"/>
    <w:rsid w:val="00EC1BA5"/>
    <w:rsid w:val="00EC1D78"/>
    <w:rsid w:val="00EC1E9A"/>
    <w:rsid w:val="00EC2192"/>
    <w:rsid w:val="00EC34ED"/>
    <w:rsid w:val="00EC43ED"/>
    <w:rsid w:val="00EC5328"/>
    <w:rsid w:val="00EC55BB"/>
    <w:rsid w:val="00EC5772"/>
    <w:rsid w:val="00EC5AB8"/>
    <w:rsid w:val="00EC5D12"/>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EF7925"/>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5BD9"/>
    <w:rsid w:val="00F162CB"/>
    <w:rsid w:val="00F17208"/>
    <w:rsid w:val="00F174DB"/>
    <w:rsid w:val="00F17E89"/>
    <w:rsid w:val="00F20815"/>
    <w:rsid w:val="00F21801"/>
    <w:rsid w:val="00F22236"/>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4B95"/>
    <w:rsid w:val="00F3547F"/>
    <w:rsid w:val="00F357EE"/>
    <w:rsid w:val="00F360E9"/>
    <w:rsid w:val="00F37C51"/>
    <w:rsid w:val="00F41838"/>
    <w:rsid w:val="00F41DEF"/>
    <w:rsid w:val="00F429B6"/>
    <w:rsid w:val="00F42DFF"/>
    <w:rsid w:val="00F436DB"/>
    <w:rsid w:val="00F44F4F"/>
    <w:rsid w:val="00F45040"/>
    <w:rsid w:val="00F45117"/>
    <w:rsid w:val="00F45732"/>
    <w:rsid w:val="00F45B7D"/>
    <w:rsid w:val="00F46701"/>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390"/>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33C"/>
    <w:rsid w:val="00F859BE"/>
    <w:rsid w:val="00F85F8C"/>
    <w:rsid w:val="00F8626B"/>
    <w:rsid w:val="00F863E2"/>
    <w:rsid w:val="00F86745"/>
    <w:rsid w:val="00F8680B"/>
    <w:rsid w:val="00F86A4B"/>
    <w:rsid w:val="00F8730F"/>
    <w:rsid w:val="00F8735D"/>
    <w:rsid w:val="00F87C0E"/>
    <w:rsid w:val="00F9063A"/>
    <w:rsid w:val="00F90A62"/>
    <w:rsid w:val="00F90F46"/>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6F32"/>
    <w:rsid w:val="00F97BCD"/>
    <w:rsid w:val="00FA0072"/>
    <w:rsid w:val="00FA042F"/>
    <w:rsid w:val="00FA04EC"/>
    <w:rsid w:val="00FA19C5"/>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A05"/>
    <w:rsid w:val="00FD175D"/>
    <w:rsid w:val="00FD27CB"/>
    <w:rsid w:val="00FD2AC2"/>
    <w:rsid w:val="00FD3CFA"/>
    <w:rsid w:val="00FD3FE1"/>
    <w:rsid w:val="00FD4D36"/>
    <w:rsid w:val="00FD677D"/>
    <w:rsid w:val="00FD68AD"/>
    <w:rsid w:val="00FD69BA"/>
    <w:rsid w:val="00FD6C26"/>
    <w:rsid w:val="00FD6ECD"/>
    <w:rsid w:val="00FD7526"/>
    <w:rsid w:val="00FD799D"/>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C371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7FBE"/>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67F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7FB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locked/>
    <w:rsid w:val="00DB5713"/>
    <w:rPr>
      <w:rFonts w:ascii="Arial" w:eastAsia="ＭＳ 明朝" w:hAnsi="Arial"/>
      <w:lang w:val="en-GB" w:eastAsia="en-US"/>
    </w:rPr>
  </w:style>
  <w:style w:type="character" w:customStyle="1" w:styleId="ListParagraphChar">
    <w:name w:val="List Paragraph Char"/>
    <w:link w:val="ListParagraph"/>
    <w:uiPriority w:val="34"/>
    <w:locked/>
    <w:rsid w:val="00CD12EC"/>
    <w:rPr>
      <w:rFonts w:asciiTheme="minorHAnsi" w:eastAsiaTheme="minorEastAsia" w:hAnsiTheme="minorHAnsi" w:cstheme="minorBidi"/>
      <w:sz w:val="22"/>
      <w:szCs w:val="22"/>
      <w:lang w:val="en-US" w:eastAsia="ja-JP"/>
    </w:rPr>
  </w:style>
  <w:style w:type="paragraph" w:styleId="NormalWeb">
    <w:name w:val="Normal (Web)"/>
    <w:basedOn w:val="Normal"/>
    <w:uiPriority w:val="99"/>
    <w:unhideWhenUsed/>
    <w:rsid w:val="00354D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4618468">
      <w:bodyDiv w:val="1"/>
      <w:marLeft w:val="0"/>
      <w:marRight w:val="0"/>
      <w:marTop w:val="0"/>
      <w:marBottom w:val="0"/>
      <w:divBdr>
        <w:top w:val="none" w:sz="0" w:space="0" w:color="auto"/>
        <w:left w:val="none" w:sz="0" w:space="0" w:color="auto"/>
        <w:bottom w:val="none" w:sz="0" w:space="0" w:color="auto"/>
        <w:right w:val="none" w:sz="0" w:space="0" w:color="auto"/>
      </w:divBdr>
      <w:divsChild>
        <w:div w:id="820199791">
          <w:marLeft w:val="1166"/>
          <w:marRight w:val="0"/>
          <w:marTop w:val="115"/>
          <w:marBottom w:val="0"/>
          <w:divBdr>
            <w:top w:val="none" w:sz="0" w:space="0" w:color="auto"/>
            <w:left w:val="none" w:sz="0" w:space="0" w:color="auto"/>
            <w:bottom w:val="none" w:sz="0" w:space="0" w:color="auto"/>
            <w:right w:val="none" w:sz="0" w:space="0" w:color="auto"/>
          </w:divBdr>
        </w:div>
        <w:div w:id="1047485124">
          <w:marLeft w:val="1166"/>
          <w:marRight w:val="0"/>
          <w:marTop w:val="115"/>
          <w:marBottom w:val="0"/>
          <w:divBdr>
            <w:top w:val="none" w:sz="0" w:space="0" w:color="auto"/>
            <w:left w:val="none" w:sz="0" w:space="0" w:color="auto"/>
            <w:bottom w:val="none" w:sz="0" w:space="0" w:color="auto"/>
            <w:right w:val="none" w:sz="0" w:space="0" w:color="auto"/>
          </w:divBdr>
        </w:div>
        <w:div w:id="1172843157">
          <w:marLeft w:val="1166"/>
          <w:marRight w:val="0"/>
          <w:marTop w:val="115"/>
          <w:marBottom w:val="0"/>
          <w:divBdr>
            <w:top w:val="none" w:sz="0" w:space="0" w:color="auto"/>
            <w:left w:val="none" w:sz="0" w:space="0" w:color="auto"/>
            <w:bottom w:val="none" w:sz="0" w:space="0" w:color="auto"/>
            <w:right w:val="none" w:sz="0" w:space="0" w:color="auto"/>
          </w:divBdr>
        </w:div>
        <w:div w:id="1420830940">
          <w:marLeft w:val="1166"/>
          <w:marRight w:val="0"/>
          <w:marTop w:val="115"/>
          <w:marBottom w:val="0"/>
          <w:divBdr>
            <w:top w:val="none" w:sz="0" w:space="0" w:color="auto"/>
            <w:left w:val="none" w:sz="0" w:space="0" w:color="auto"/>
            <w:bottom w:val="none" w:sz="0" w:space="0" w:color="auto"/>
            <w:right w:val="none" w:sz="0" w:space="0" w:color="auto"/>
          </w:divBdr>
        </w:div>
        <w:div w:id="1473252678">
          <w:marLeft w:val="547"/>
          <w:marRight w:val="0"/>
          <w:marTop w:val="130"/>
          <w:marBottom w:val="0"/>
          <w:divBdr>
            <w:top w:val="none" w:sz="0" w:space="0" w:color="auto"/>
            <w:left w:val="none" w:sz="0" w:space="0" w:color="auto"/>
            <w:bottom w:val="none" w:sz="0" w:space="0" w:color="auto"/>
            <w:right w:val="none" w:sz="0" w:space="0" w:color="auto"/>
          </w:divBdr>
        </w:div>
        <w:div w:id="1639994421">
          <w:marLeft w:val="1166"/>
          <w:marRight w:val="0"/>
          <w:marTop w:val="115"/>
          <w:marBottom w:val="0"/>
          <w:divBdr>
            <w:top w:val="none" w:sz="0" w:space="0" w:color="auto"/>
            <w:left w:val="none" w:sz="0" w:space="0" w:color="auto"/>
            <w:bottom w:val="none" w:sz="0" w:space="0" w:color="auto"/>
            <w:right w:val="none" w:sz="0" w:space="0" w:color="auto"/>
          </w:divBdr>
        </w:div>
        <w:div w:id="1878540362">
          <w:marLeft w:val="547"/>
          <w:marRight w:val="0"/>
          <w:marTop w:val="130"/>
          <w:marBottom w:val="0"/>
          <w:divBdr>
            <w:top w:val="none" w:sz="0" w:space="0" w:color="auto"/>
            <w:left w:val="none" w:sz="0" w:space="0" w:color="auto"/>
            <w:bottom w:val="none" w:sz="0" w:space="0" w:color="auto"/>
            <w:right w:val="none" w:sz="0" w:space="0" w:color="auto"/>
          </w:divBdr>
        </w:div>
        <w:div w:id="1911454469">
          <w:marLeft w:val="1800"/>
          <w:marRight w:val="0"/>
          <w:marTop w:val="96"/>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4261458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226269">
      <w:bodyDiv w:val="1"/>
      <w:marLeft w:val="0"/>
      <w:marRight w:val="0"/>
      <w:marTop w:val="0"/>
      <w:marBottom w:val="0"/>
      <w:divBdr>
        <w:top w:val="none" w:sz="0" w:space="0" w:color="auto"/>
        <w:left w:val="none" w:sz="0" w:space="0" w:color="auto"/>
        <w:bottom w:val="none" w:sz="0" w:space="0" w:color="auto"/>
        <w:right w:val="none" w:sz="0" w:space="0" w:color="auto"/>
      </w:divBdr>
      <w:divsChild>
        <w:div w:id="109396607">
          <w:marLeft w:val="1166"/>
          <w:marRight w:val="0"/>
          <w:marTop w:val="134"/>
          <w:marBottom w:val="0"/>
          <w:divBdr>
            <w:top w:val="none" w:sz="0" w:space="0" w:color="auto"/>
            <w:left w:val="none" w:sz="0" w:space="0" w:color="auto"/>
            <w:bottom w:val="none" w:sz="0" w:space="0" w:color="auto"/>
            <w:right w:val="none" w:sz="0" w:space="0" w:color="auto"/>
          </w:divBdr>
        </w:div>
        <w:div w:id="628710233">
          <w:marLeft w:val="547"/>
          <w:marRight w:val="0"/>
          <w:marTop w:val="154"/>
          <w:marBottom w:val="0"/>
          <w:divBdr>
            <w:top w:val="none" w:sz="0" w:space="0" w:color="auto"/>
            <w:left w:val="none" w:sz="0" w:space="0" w:color="auto"/>
            <w:bottom w:val="none" w:sz="0" w:space="0" w:color="auto"/>
            <w:right w:val="none" w:sz="0" w:space="0" w:color="auto"/>
          </w:divBdr>
        </w:div>
        <w:div w:id="1418094213">
          <w:marLeft w:val="1166"/>
          <w:marRight w:val="0"/>
          <w:marTop w:val="134"/>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143584">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7943832">
      <w:bodyDiv w:val="1"/>
      <w:marLeft w:val="0"/>
      <w:marRight w:val="0"/>
      <w:marTop w:val="0"/>
      <w:marBottom w:val="0"/>
      <w:divBdr>
        <w:top w:val="none" w:sz="0" w:space="0" w:color="auto"/>
        <w:left w:val="none" w:sz="0" w:space="0" w:color="auto"/>
        <w:bottom w:val="none" w:sz="0" w:space="0" w:color="auto"/>
        <w:right w:val="none" w:sz="0" w:space="0" w:color="auto"/>
      </w:divBdr>
      <w:divsChild>
        <w:div w:id="1806124014">
          <w:marLeft w:val="1080"/>
          <w:marRight w:val="0"/>
          <w:marTop w:val="100"/>
          <w:marBottom w:val="0"/>
          <w:divBdr>
            <w:top w:val="none" w:sz="0" w:space="0" w:color="auto"/>
            <w:left w:val="none" w:sz="0" w:space="0" w:color="auto"/>
            <w:bottom w:val="none" w:sz="0" w:space="0" w:color="auto"/>
            <w:right w:val="none" w:sz="0" w:space="0" w:color="auto"/>
          </w:divBdr>
        </w:div>
        <w:div w:id="1914587085">
          <w:marLeft w:val="360"/>
          <w:marRight w:val="0"/>
          <w:marTop w:val="20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656580">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67128450">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135659">
      <w:bodyDiv w:val="1"/>
      <w:marLeft w:val="0"/>
      <w:marRight w:val="0"/>
      <w:marTop w:val="0"/>
      <w:marBottom w:val="0"/>
      <w:divBdr>
        <w:top w:val="none" w:sz="0" w:space="0" w:color="auto"/>
        <w:left w:val="none" w:sz="0" w:space="0" w:color="auto"/>
        <w:bottom w:val="none" w:sz="0" w:space="0" w:color="auto"/>
        <w:right w:val="none" w:sz="0" w:space="0" w:color="auto"/>
      </w:divBdr>
    </w:div>
    <w:div w:id="1014187604">
      <w:bodyDiv w:val="1"/>
      <w:marLeft w:val="0"/>
      <w:marRight w:val="0"/>
      <w:marTop w:val="0"/>
      <w:marBottom w:val="0"/>
      <w:divBdr>
        <w:top w:val="none" w:sz="0" w:space="0" w:color="auto"/>
        <w:left w:val="none" w:sz="0" w:space="0" w:color="auto"/>
        <w:bottom w:val="none" w:sz="0" w:space="0" w:color="auto"/>
        <w:right w:val="none" w:sz="0" w:space="0" w:color="auto"/>
      </w:divBdr>
      <w:divsChild>
        <w:div w:id="201019163">
          <w:marLeft w:val="547"/>
          <w:marRight w:val="0"/>
          <w:marTop w:val="154"/>
          <w:marBottom w:val="0"/>
          <w:divBdr>
            <w:top w:val="none" w:sz="0" w:space="0" w:color="auto"/>
            <w:left w:val="none" w:sz="0" w:space="0" w:color="auto"/>
            <w:bottom w:val="none" w:sz="0" w:space="0" w:color="auto"/>
            <w:right w:val="none" w:sz="0" w:space="0" w:color="auto"/>
          </w:divBdr>
        </w:div>
        <w:div w:id="593783490">
          <w:marLeft w:val="547"/>
          <w:marRight w:val="0"/>
          <w:marTop w:val="154"/>
          <w:marBottom w:val="0"/>
          <w:divBdr>
            <w:top w:val="none" w:sz="0" w:space="0" w:color="auto"/>
            <w:left w:val="none" w:sz="0" w:space="0" w:color="auto"/>
            <w:bottom w:val="none" w:sz="0" w:space="0" w:color="auto"/>
            <w:right w:val="none" w:sz="0" w:space="0" w:color="auto"/>
          </w:divBdr>
        </w:div>
        <w:div w:id="1917326401">
          <w:marLeft w:val="547"/>
          <w:marRight w:val="0"/>
          <w:marTop w:val="154"/>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0998975">
      <w:bodyDiv w:val="1"/>
      <w:marLeft w:val="0"/>
      <w:marRight w:val="0"/>
      <w:marTop w:val="0"/>
      <w:marBottom w:val="0"/>
      <w:divBdr>
        <w:top w:val="none" w:sz="0" w:space="0" w:color="auto"/>
        <w:left w:val="none" w:sz="0" w:space="0" w:color="auto"/>
        <w:bottom w:val="none" w:sz="0" w:space="0" w:color="auto"/>
        <w:right w:val="none" w:sz="0" w:space="0" w:color="auto"/>
      </w:divBdr>
      <w:divsChild>
        <w:div w:id="1561861809">
          <w:marLeft w:val="360"/>
          <w:marRight w:val="0"/>
          <w:marTop w:val="200"/>
          <w:marBottom w:val="0"/>
          <w:divBdr>
            <w:top w:val="none" w:sz="0" w:space="0" w:color="auto"/>
            <w:left w:val="none" w:sz="0" w:space="0" w:color="auto"/>
            <w:bottom w:val="none" w:sz="0" w:space="0" w:color="auto"/>
            <w:right w:val="none" w:sz="0" w:space="0" w:color="auto"/>
          </w:divBdr>
        </w:div>
        <w:div w:id="1787695919">
          <w:marLeft w:val="1080"/>
          <w:marRight w:val="0"/>
          <w:marTop w:val="100"/>
          <w:marBottom w:val="0"/>
          <w:divBdr>
            <w:top w:val="none" w:sz="0" w:space="0" w:color="auto"/>
            <w:left w:val="none" w:sz="0" w:space="0" w:color="auto"/>
            <w:bottom w:val="none" w:sz="0" w:space="0" w:color="auto"/>
            <w:right w:val="none" w:sz="0" w:space="0" w:color="auto"/>
          </w:divBdr>
        </w:div>
        <w:div w:id="1870682287">
          <w:marLeft w:val="1080"/>
          <w:marRight w:val="0"/>
          <w:marTop w:val="100"/>
          <w:marBottom w:val="0"/>
          <w:divBdr>
            <w:top w:val="none" w:sz="0" w:space="0" w:color="auto"/>
            <w:left w:val="none" w:sz="0" w:space="0" w:color="auto"/>
            <w:bottom w:val="none" w:sz="0" w:space="0" w:color="auto"/>
            <w:right w:val="none" w:sz="0" w:space="0" w:color="auto"/>
          </w:divBdr>
        </w:div>
        <w:div w:id="1895769094">
          <w:marLeft w:val="1080"/>
          <w:marRight w:val="0"/>
          <w:marTop w:val="10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2085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683522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8332118">
      <w:bodyDiv w:val="1"/>
      <w:marLeft w:val="0"/>
      <w:marRight w:val="0"/>
      <w:marTop w:val="0"/>
      <w:marBottom w:val="0"/>
      <w:divBdr>
        <w:top w:val="none" w:sz="0" w:space="0" w:color="auto"/>
        <w:left w:val="none" w:sz="0" w:space="0" w:color="auto"/>
        <w:bottom w:val="none" w:sz="0" w:space="0" w:color="auto"/>
        <w:right w:val="none" w:sz="0" w:space="0" w:color="auto"/>
      </w:divBdr>
    </w:div>
    <w:div w:id="180442439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8886257">
      <w:bodyDiv w:val="1"/>
      <w:marLeft w:val="0"/>
      <w:marRight w:val="0"/>
      <w:marTop w:val="0"/>
      <w:marBottom w:val="0"/>
      <w:divBdr>
        <w:top w:val="none" w:sz="0" w:space="0" w:color="auto"/>
        <w:left w:val="none" w:sz="0" w:space="0" w:color="auto"/>
        <w:bottom w:val="none" w:sz="0" w:space="0" w:color="auto"/>
        <w:right w:val="none" w:sz="0" w:space="0" w:color="auto"/>
      </w:divBdr>
      <w:divsChild>
        <w:div w:id="367995986">
          <w:marLeft w:val="547"/>
          <w:marRight w:val="0"/>
          <w:marTop w:val="106"/>
          <w:marBottom w:val="0"/>
          <w:divBdr>
            <w:top w:val="none" w:sz="0" w:space="0" w:color="auto"/>
            <w:left w:val="none" w:sz="0" w:space="0" w:color="auto"/>
            <w:bottom w:val="none" w:sz="0" w:space="0" w:color="auto"/>
            <w:right w:val="none" w:sz="0" w:space="0" w:color="auto"/>
          </w:divBdr>
        </w:div>
        <w:div w:id="640618302">
          <w:marLeft w:val="1166"/>
          <w:marRight w:val="0"/>
          <w:marTop w:val="96"/>
          <w:marBottom w:val="0"/>
          <w:divBdr>
            <w:top w:val="none" w:sz="0" w:space="0" w:color="auto"/>
            <w:left w:val="none" w:sz="0" w:space="0" w:color="auto"/>
            <w:bottom w:val="none" w:sz="0" w:space="0" w:color="auto"/>
            <w:right w:val="none" w:sz="0" w:space="0" w:color="auto"/>
          </w:divBdr>
        </w:div>
        <w:div w:id="730234499">
          <w:marLeft w:val="547"/>
          <w:marRight w:val="0"/>
          <w:marTop w:val="106"/>
          <w:marBottom w:val="0"/>
          <w:divBdr>
            <w:top w:val="none" w:sz="0" w:space="0" w:color="auto"/>
            <w:left w:val="none" w:sz="0" w:space="0" w:color="auto"/>
            <w:bottom w:val="none" w:sz="0" w:space="0" w:color="auto"/>
            <w:right w:val="none" w:sz="0" w:space="0" w:color="auto"/>
          </w:divBdr>
        </w:div>
        <w:div w:id="1280914465">
          <w:marLeft w:val="1166"/>
          <w:marRight w:val="0"/>
          <w:marTop w:val="96"/>
          <w:marBottom w:val="0"/>
          <w:divBdr>
            <w:top w:val="none" w:sz="0" w:space="0" w:color="auto"/>
            <w:left w:val="none" w:sz="0" w:space="0" w:color="auto"/>
            <w:bottom w:val="none" w:sz="0" w:space="0" w:color="auto"/>
            <w:right w:val="none" w:sz="0" w:space="0" w:color="auto"/>
          </w:divBdr>
        </w:div>
        <w:div w:id="1591966309">
          <w:marLeft w:val="547"/>
          <w:marRight w:val="0"/>
          <w:marTop w:val="106"/>
          <w:marBottom w:val="0"/>
          <w:divBdr>
            <w:top w:val="none" w:sz="0" w:space="0" w:color="auto"/>
            <w:left w:val="none" w:sz="0" w:space="0" w:color="auto"/>
            <w:bottom w:val="none" w:sz="0" w:space="0" w:color="auto"/>
            <w:right w:val="none" w:sz="0" w:space="0" w:color="auto"/>
          </w:divBdr>
        </w:div>
        <w:div w:id="1710060630">
          <w:marLeft w:val="547"/>
          <w:marRight w:val="0"/>
          <w:marTop w:val="106"/>
          <w:marBottom w:val="0"/>
          <w:divBdr>
            <w:top w:val="none" w:sz="0" w:space="0" w:color="auto"/>
            <w:left w:val="none" w:sz="0" w:space="0" w:color="auto"/>
            <w:bottom w:val="none" w:sz="0" w:space="0" w:color="auto"/>
            <w:right w:val="none" w:sz="0" w:space="0" w:color="auto"/>
          </w:divBdr>
        </w:div>
        <w:div w:id="1860729936">
          <w:marLeft w:val="1166"/>
          <w:marRight w:val="0"/>
          <w:marTop w:val="96"/>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50115691">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79218905">
      <w:bodyDiv w:val="1"/>
      <w:marLeft w:val="0"/>
      <w:marRight w:val="0"/>
      <w:marTop w:val="0"/>
      <w:marBottom w:val="0"/>
      <w:divBdr>
        <w:top w:val="none" w:sz="0" w:space="0" w:color="auto"/>
        <w:left w:val="none" w:sz="0" w:space="0" w:color="auto"/>
        <w:bottom w:val="none" w:sz="0" w:space="0" w:color="auto"/>
        <w:right w:val="none" w:sz="0" w:space="0" w:color="auto"/>
      </w:divBdr>
      <w:divsChild>
        <w:div w:id="354231813">
          <w:marLeft w:val="547"/>
          <w:marRight w:val="0"/>
          <w:marTop w:val="106"/>
          <w:marBottom w:val="0"/>
          <w:divBdr>
            <w:top w:val="none" w:sz="0" w:space="0" w:color="auto"/>
            <w:left w:val="none" w:sz="0" w:space="0" w:color="auto"/>
            <w:bottom w:val="none" w:sz="0" w:space="0" w:color="auto"/>
            <w:right w:val="none" w:sz="0" w:space="0" w:color="auto"/>
          </w:divBdr>
        </w:div>
        <w:div w:id="1152989946">
          <w:marLeft w:val="547"/>
          <w:marRight w:val="0"/>
          <w:marTop w:val="106"/>
          <w:marBottom w:val="0"/>
          <w:divBdr>
            <w:top w:val="none" w:sz="0" w:space="0" w:color="auto"/>
            <w:left w:val="none" w:sz="0" w:space="0" w:color="auto"/>
            <w:bottom w:val="none" w:sz="0" w:space="0" w:color="auto"/>
            <w:right w:val="none" w:sz="0" w:space="0" w:color="auto"/>
          </w:divBdr>
        </w:div>
        <w:div w:id="1217862710">
          <w:marLeft w:val="1166"/>
          <w:marRight w:val="0"/>
          <w:marTop w:val="96"/>
          <w:marBottom w:val="0"/>
          <w:divBdr>
            <w:top w:val="none" w:sz="0" w:space="0" w:color="auto"/>
            <w:left w:val="none" w:sz="0" w:space="0" w:color="auto"/>
            <w:bottom w:val="none" w:sz="0" w:space="0" w:color="auto"/>
            <w:right w:val="none" w:sz="0" w:space="0" w:color="auto"/>
          </w:divBdr>
        </w:div>
        <w:div w:id="1306006618">
          <w:marLeft w:val="547"/>
          <w:marRight w:val="0"/>
          <w:marTop w:val="106"/>
          <w:marBottom w:val="0"/>
          <w:divBdr>
            <w:top w:val="none" w:sz="0" w:space="0" w:color="auto"/>
            <w:left w:val="none" w:sz="0" w:space="0" w:color="auto"/>
            <w:bottom w:val="none" w:sz="0" w:space="0" w:color="auto"/>
            <w:right w:val="none" w:sz="0" w:space="0" w:color="auto"/>
          </w:divBdr>
        </w:div>
        <w:div w:id="1586912016">
          <w:marLeft w:val="1166"/>
          <w:marRight w:val="0"/>
          <w:marTop w:val="96"/>
          <w:marBottom w:val="0"/>
          <w:divBdr>
            <w:top w:val="none" w:sz="0" w:space="0" w:color="auto"/>
            <w:left w:val="none" w:sz="0" w:space="0" w:color="auto"/>
            <w:bottom w:val="none" w:sz="0" w:space="0" w:color="auto"/>
            <w:right w:val="none" w:sz="0" w:space="0" w:color="auto"/>
          </w:divBdr>
        </w:div>
        <w:div w:id="1789811158">
          <w:marLeft w:val="547"/>
          <w:marRight w:val="0"/>
          <w:marTop w:val="106"/>
          <w:marBottom w:val="0"/>
          <w:divBdr>
            <w:top w:val="none" w:sz="0" w:space="0" w:color="auto"/>
            <w:left w:val="none" w:sz="0" w:space="0" w:color="auto"/>
            <w:bottom w:val="none" w:sz="0" w:space="0" w:color="auto"/>
            <w:right w:val="none" w:sz="0" w:space="0" w:color="auto"/>
          </w:divBdr>
        </w:div>
        <w:div w:id="1871334959">
          <w:marLeft w:val="1166"/>
          <w:marRight w:val="0"/>
          <w:marTop w:val="96"/>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639</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2017-09-06T04:30:00Z</dcterms:created>
  <dcterms:modified xsi:type="dcterms:W3CDTF">2017-09-11T16:17:00Z</dcterms:modified>
</cp:coreProperties>
</file>